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F6F" w:rsidRPr="00CC6F6F" w:rsidRDefault="00CC6F6F" w:rsidP="00CC6F6F">
      <w:pPr>
        <w:jc w:val="right"/>
        <w:rPr>
          <w:sz w:val="32"/>
        </w:rPr>
      </w:pPr>
      <w:r w:rsidRPr="00CC6F6F">
        <w:rPr>
          <w:rFonts w:hint="cs"/>
          <w:sz w:val="32"/>
          <w:cs/>
        </w:rPr>
        <w:t>แบบฟอร์มที่ 1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38"/>
      </w:tblGrid>
      <w:tr w:rsidR="00CC6F6F" w:rsidRPr="0071028A" w:rsidTr="00CC6F6F">
        <w:trPr>
          <w:trHeight w:val="340"/>
          <w:jc w:val="center"/>
        </w:trPr>
        <w:tc>
          <w:tcPr>
            <w:tcW w:w="6038" w:type="dxa"/>
          </w:tcPr>
          <w:p w:rsidR="00CC6F6F" w:rsidRPr="0071028A" w:rsidRDefault="00CC6F6F" w:rsidP="007C76D2">
            <w:pPr>
              <w:rPr>
                <w:b/>
                <w:bCs/>
                <w:sz w:val="36"/>
                <w:szCs w:val="36"/>
              </w:rPr>
            </w:pPr>
            <w:r w:rsidRPr="0071028A">
              <w:rPr>
                <w:rFonts w:hint="cs"/>
                <w:sz w:val="36"/>
                <w:szCs w:val="36"/>
                <w:cs/>
              </w:rPr>
              <w:t xml:space="preserve">     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การ</w:t>
            </w:r>
            <w:r w:rsidRPr="0071028A">
              <w:rPr>
                <w:rFonts w:hint="cs"/>
                <w:b/>
                <w:bCs/>
                <w:sz w:val="36"/>
                <w:szCs w:val="36"/>
                <w:cs/>
              </w:rPr>
              <w:t>บริหารความเสี่ยง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ประจำปี 25</w:t>
            </w:r>
            <w:r w:rsidRPr="0071028A">
              <w:rPr>
                <w:rFonts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8</w:t>
            </w:r>
          </w:p>
        </w:tc>
      </w:tr>
    </w:tbl>
    <w:p w:rsidR="0071028A" w:rsidRPr="00AC7116" w:rsidRDefault="0071028A" w:rsidP="0071028A">
      <w:pPr>
        <w:jc w:val="left"/>
        <w:rPr>
          <w:b/>
          <w:bCs/>
          <w:sz w:val="32"/>
          <w:u w:val="dotted"/>
        </w:rPr>
      </w:pPr>
      <w:r w:rsidRPr="00AC7116">
        <w:rPr>
          <w:rFonts w:hint="cs"/>
          <w:b/>
          <w:bCs/>
          <w:sz w:val="32"/>
          <w:cs/>
        </w:rPr>
        <w:t>ยุทธศาสตร์</w:t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</w:p>
    <w:p w:rsidR="0071028A" w:rsidRPr="00AC7116" w:rsidRDefault="0071028A">
      <w:pPr>
        <w:rPr>
          <w:b/>
          <w:bCs/>
          <w:sz w:val="32"/>
          <w:u w:val="dotted"/>
        </w:rPr>
      </w:pPr>
      <w:r w:rsidRPr="00AC7116">
        <w:rPr>
          <w:rFonts w:hint="cs"/>
          <w:b/>
          <w:bCs/>
          <w:sz w:val="32"/>
          <w:cs/>
        </w:rPr>
        <w:t>กลยุทธ์</w:t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</w:p>
    <w:p w:rsidR="0071028A" w:rsidRPr="00AC7116" w:rsidRDefault="0071028A">
      <w:pPr>
        <w:rPr>
          <w:b/>
          <w:bCs/>
          <w:sz w:val="32"/>
          <w:u w:val="dotted"/>
        </w:rPr>
      </w:pPr>
      <w:r w:rsidRPr="00AC7116">
        <w:rPr>
          <w:rFonts w:hint="cs"/>
          <w:b/>
          <w:bCs/>
          <w:sz w:val="32"/>
          <w:cs/>
        </w:rPr>
        <w:t>โครงการ</w:t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</w:p>
    <w:p w:rsidR="0071028A" w:rsidRPr="00AC7116" w:rsidRDefault="0071028A">
      <w:pPr>
        <w:rPr>
          <w:b/>
          <w:bCs/>
          <w:sz w:val="32"/>
          <w:u w:val="dotted"/>
        </w:rPr>
      </w:pPr>
      <w:r w:rsidRPr="00AC7116">
        <w:rPr>
          <w:rFonts w:hint="cs"/>
          <w:b/>
          <w:bCs/>
          <w:sz w:val="32"/>
          <w:cs/>
        </w:rPr>
        <w:t>ตัวชี้วัด</w:t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</w:p>
    <w:p w:rsidR="0071028A" w:rsidRPr="00AC7116" w:rsidRDefault="0071028A">
      <w:pPr>
        <w:rPr>
          <w:b/>
          <w:bCs/>
          <w:sz w:val="32"/>
          <w:u w:val="dotted"/>
        </w:rPr>
      </w:pPr>
      <w:r w:rsidRPr="00AC7116">
        <w:rPr>
          <w:rFonts w:hint="cs"/>
          <w:b/>
          <w:bCs/>
          <w:sz w:val="32"/>
          <w:cs/>
        </w:rPr>
        <w:t>หน่วยงานที่รับผิดชอบ</w:t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</w:p>
    <w:p w:rsidR="0071028A" w:rsidRPr="00AC7116" w:rsidRDefault="0071028A">
      <w:pPr>
        <w:rPr>
          <w:b/>
          <w:bCs/>
          <w:sz w:val="32"/>
          <w:u w:val="dotted"/>
        </w:rPr>
      </w:pPr>
      <w:r w:rsidRPr="00AC7116">
        <w:rPr>
          <w:rFonts w:hint="cs"/>
          <w:b/>
          <w:bCs/>
          <w:sz w:val="32"/>
          <w:cs/>
        </w:rPr>
        <w:t>แผนบริหารความเสี่ยงโครงการ</w:t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</w:p>
    <w:p w:rsidR="0071028A" w:rsidRDefault="0071028A">
      <w:pPr>
        <w:rPr>
          <w:sz w:val="36"/>
          <w:szCs w:val="36"/>
          <w:u w:val="dotted"/>
        </w:rPr>
      </w:pPr>
    </w:p>
    <w:tbl>
      <w:tblPr>
        <w:tblStyle w:val="TableGrid"/>
        <w:tblW w:w="0" w:type="auto"/>
        <w:tblLook w:val="04A0"/>
      </w:tblPr>
      <w:tblGrid>
        <w:gridCol w:w="1809"/>
        <w:gridCol w:w="3544"/>
        <w:gridCol w:w="5245"/>
        <w:gridCol w:w="1134"/>
        <w:gridCol w:w="1134"/>
        <w:gridCol w:w="1352"/>
      </w:tblGrid>
      <w:tr w:rsidR="009E4297" w:rsidTr="00F56FB8">
        <w:tc>
          <w:tcPr>
            <w:tcW w:w="1809" w:type="dxa"/>
          </w:tcPr>
          <w:p w:rsidR="0071028A" w:rsidRPr="0071028A" w:rsidRDefault="0071028A" w:rsidP="009E4297">
            <w:pPr>
              <w:jc w:val="center"/>
              <w:rPr>
                <w:sz w:val="32"/>
              </w:rPr>
            </w:pPr>
            <w:r w:rsidRPr="0071028A">
              <w:rPr>
                <w:rFonts w:hint="cs"/>
                <w:sz w:val="32"/>
                <w:cs/>
              </w:rPr>
              <w:t>รหัสความเสี่ยง</w:t>
            </w:r>
          </w:p>
        </w:tc>
        <w:tc>
          <w:tcPr>
            <w:tcW w:w="3544" w:type="dxa"/>
          </w:tcPr>
          <w:p w:rsidR="0071028A" w:rsidRPr="0071028A" w:rsidRDefault="0071028A" w:rsidP="009E4297">
            <w:pPr>
              <w:jc w:val="center"/>
              <w:rPr>
                <w:sz w:val="32"/>
                <w:cs/>
              </w:rPr>
            </w:pPr>
            <w:r w:rsidRPr="0071028A">
              <w:rPr>
                <w:rFonts w:hint="cs"/>
                <w:sz w:val="32"/>
                <w:cs/>
              </w:rPr>
              <w:t>กิจกรรมแนวทางการจัดการความเสี่ยง</w:t>
            </w:r>
          </w:p>
        </w:tc>
        <w:tc>
          <w:tcPr>
            <w:tcW w:w="5245" w:type="dxa"/>
          </w:tcPr>
          <w:p w:rsidR="0071028A" w:rsidRPr="0071028A" w:rsidRDefault="0071028A" w:rsidP="009E4297">
            <w:pPr>
              <w:jc w:val="center"/>
              <w:rPr>
                <w:sz w:val="32"/>
              </w:rPr>
            </w:pPr>
            <w:r w:rsidRPr="0071028A">
              <w:rPr>
                <w:rFonts w:hint="cs"/>
                <w:sz w:val="32"/>
                <w:cs/>
              </w:rPr>
              <w:t>เป้าหมาย/ผลสำเร็จของการดำเนินการตามแนวทางการจัดการความเสี่ยง</w:t>
            </w:r>
          </w:p>
        </w:tc>
        <w:tc>
          <w:tcPr>
            <w:tcW w:w="1134" w:type="dxa"/>
          </w:tcPr>
          <w:p w:rsidR="0071028A" w:rsidRPr="0071028A" w:rsidRDefault="0071028A" w:rsidP="009E4297">
            <w:pPr>
              <w:jc w:val="center"/>
              <w:rPr>
                <w:sz w:val="32"/>
              </w:rPr>
            </w:pPr>
            <w:r w:rsidRPr="0071028A">
              <w:rPr>
                <w:rFonts w:hint="cs"/>
                <w:sz w:val="32"/>
                <w:cs/>
              </w:rPr>
              <w:t>เริ่มต้น</w:t>
            </w:r>
          </w:p>
        </w:tc>
        <w:tc>
          <w:tcPr>
            <w:tcW w:w="1134" w:type="dxa"/>
          </w:tcPr>
          <w:p w:rsidR="0071028A" w:rsidRPr="0071028A" w:rsidRDefault="0071028A" w:rsidP="009E4297">
            <w:pPr>
              <w:jc w:val="center"/>
              <w:rPr>
                <w:sz w:val="32"/>
              </w:rPr>
            </w:pPr>
            <w:r w:rsidRPr="0071028A">
              <w:rPr>
                <w:rFonts w:hint="cs"/>
                <w:sz w:val="32"/>
                <w:cs/>
              </w:rPr>
              <w:t>สิ้นสุด</w:t>
            </w:r>
          </w:p>
        </w:tc>
        <w:tc>
          <w:tcPr>
            <w:tcW w:w="1352" w:type="dxa"/>
          </w:tcPr>
          <w:p w:rsidR="0071028A" w:rsidRPr="0071028A" w:rsidRDefault="0071028A" w:rsidP="009E4297">
            <w:pPr>
              <w:jc w:val="center"/>
              <w:rPr>
                <w:sz w:val="32"/>
              </w:rPr>
            </w:pPr>
            <w:r w:rsidRPr="0071028A">
              <w:rPr>
                <w:rFonts w:hint="cs"/>
                <w:sz w:val="32"/>
                <w:cs/>
              </w:rPr>
              <w:t>ผู้รับผิดชอบ</w:t>
            </w:r>
          </w:p>
        </w:tc>
      </w:tr>
      <w:tr w:rsidR="009E4297" w:rsidTr="00F56FB8">
        <w:tc>
          <w:tcPr>
            <w:tcW w:w="1809" w:type="dxa"/>
          </w:tcPr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Pr="0071028A" w:rsidRDefault="0071028A">
            <w:pPr>
              <w:rPr>
                <w:sz w:val="32"/>
                <w:cs/>
              </w:rPr>
            </w:pPr>
          </w:p>
        </w:tc>
        <w:tc>
          <w:tcPr>
            <w:tcW w:w="3544" w:type="dxa"/>
          </w:tcPr>
          <w:p w:rsidR="0071028A" w:rsidRDefault="007102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Pr="0071028A" w:rsidRDefault="009D7D8A">
            <w:pPr>
              <w:rPr>
                <w:sz w:val="32"/>
                <w:cs/>
              </w:rPr>
            </w:pPr>
          </w:p>
        </w:tc>
        <w:tc>
          <w:tcPr>
            <w:tcW w:w="5245" w:type="dxa"/>
          </w:tcPr>
          <w:p w:rsidR="0071028A" w:rsidRPr="0071028A" w:rsidRDefault="0071028A">
            <w:pPr>
              <w:rPr>
                <w:sz w:val="32"/>
                <w:cs/>
              </w:rPr>
            </w:pPr>
          </w:p>
        </w:tc>
        <w:tc>
          <w:tcPr>
            <w:tcW w:w="1134" w:type="dxa"/>
          </w:tcPr>
          <w:p w:rsidR="0071028A" w:rsidRPr="0071028A" w:rsidRDefault="0071028A">
            <w:pPr>
              <w:rPr>
                <w:sz w:val="32"/>
                <w:cs/>
              </w:rPr>
            </w:pPr>
          </w:p>
        </w:tc>
        <w:tc>
          <w:tcPr>
            <w:tcW w:w="1134" w:type="dxa"/>
          </w:tcPr>
          <w:p w:rsidR="0071028A" w:rsidRPr="0071028A" w:rsidRDefault="0071028A">
            <w:pPr>
              <w:rPr>
                <w:sz w:val="32"/>
                <w:cs/>
              </w:rPr>
            </w:pPr>
          </w:p>
        </w:tc>
        <w:tc>
          <w:tcPr>
            <w:tcW w:w="1352" w:type="dxa"/>
          </w:tcPr>
          <w:p w:rsidR="0071028A" w:rsidRPr="0071028A" w:rsidRDefault="0071028A">
            <w:pPr>
              <w:rPr>
                <w:sz w:val="32"/>
                <w:cs/>
              </w:rPr>
            </w:pPr>
          </w:p>
        </w:tc>
      </w:tr>
    </w:tbl>
    <w:p w:rsidR="0071028A" w:rsidRDefault="0071028A">
      <w:pPr>
        <w:rPr>
          <w:sz w:val="36"/>
          <w:szCs w:val="36"/>
          <w:u w:val="dotted"/>
        </w:rPr>
      </w:pPr>
    </w:p>
    <w:p w:rsidR="00CC6F6F" w:rsidRDefault="00CC6F6F">
      <w:pPr>
        <w:rPr>
          <w:sz w:val="36"/>
          <w:szCs w:val="36"/>
          <w:u w:val="dotted"/>
        </w:rPr>
      </w:pPr>
    </w:p>
    <w:p w:rsidR="00E5420C" w:rsidRDefault="00E5420C">
      <w:pPr>
        <w:rPr>
          <w:sz w:val="36"/>
          <w:szCs w:val="36"/>
          <w:u w:val="dotted"/>
        </w:rPr>
      </w:pPr>
    </w:p>
    <w:p w:rsidR="00CC6F6F" w:rsidRPr="00CC6F6F" w:rsidRDefault="00CC6F6F" w:rsidP="00CC6F6F">
      <w:pPr>
        <w:jc w:val="right"/>
        <w:rPr>
          <w:sz w:val="32"/>
        </w:rPr>
      </w:pPr>
      <w:r w:rsidRPr="00CC6F6F">
        <w:rPr>
          <w:rFonts w:hint="cs"/>
          <w:sz w:val="32"/>
          <w:cs/>
        </w:rPr>
        <w:lastRenderedPageBreak/>
        <w:t>แบบฟอร์มที่ 2</w:t>
      </w:r>
    </w:p>
    <w:p w:rsidR="00E5420C" w:rsidRDefault="00E5420C" w:rsidP="00E5420C">
      <w:pPr>
        <w:jc w:val="center"/>
        <w:rPr>
          <w:b/>
          <w:bCs/>
          <w:sz w:val="36"/>
          <w:szCs w:val="36"/>
        </w:rPr>
      </w:pPr>
      <w:r w:rsidRPr="00E5420C">
        <w:rPr>
          <w:rFonts w:hint="cs"/>
          <w:b/>
          <w:bCs/>
          <w:sz w:val="36"/>
          <w:szCs w:val="36"/>
          <w:cs/>
        </w:rPr>
        <w:t>การประเมินและกำหนดกลยุทธ์ในการจัดการความเสี่ยง</w:t>
      </w:r>
    </w:p>
    <w:p w:rsidR="00344E7D" w:rsidRPr="00344E7D" w:rsidRDefault="00344E7D" w:rsidP="00E5420C">
      <w:pPr>
        <w:jc w:val="center"/>
        <w:rPr>
          <w:b/>
          <w:bCs/>
          <w:szCs w:val="24"/>
        </w:rPr>
      </w:pPr>
    </w:p>
    <w:p w:rsidR="004A47E3" w:rsidRPr="00344E7D" w:rsidRDefault="00344E7D" w:rsidP="00344E7D">
      <w:pPr>
        <w:jc w:val="left"/>
        <w:rPr>
          <w:b/>
          <w:bCs/>
          <w:sz w:val="32"/>
          <w:u w:val="dotted"/>
        </w:rPr>
      </w:pPr>
      <w:r w:rsidRPr="00344E7D">
        <w:rPr>
          <w:rFonts w:hint="cs"/>
          <w:b/>
          <w:bCs/>
          <w:sz w:val="32"/>
          <w:cs/>
        </w:rPr>
        <w:t>โครงการ</w:t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</w:p>
    <w:p w:rsidR="00344E7D" w:rsidRPr="00344E7D" w:rsidRDefault="00344E7D" w:rsidP="00344E7D">
      <w:pPr>
        <w:jc w:val="left"/>
        <w:rPr>
          <w:b/>
          <w:bCs/>
          <w:sz w:val="32"/>
          <w:u w:val="dotted"/>
        </w:rPr>
      </w:pPr>
      <w:r w:rsidRPr="00344E7D">
        <w:rPr>
          <w:rFonts w:hint="cs"/>
          <w:b/>
          <w:bCs/>
          <w:sz w:val="32"/>
          <w:cs/>
        </w:rPr>
        <w:t>หน่วยงานรับผิดชอบ</w:t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</w:p>
    <w:p w:rsidR="00344E7D" w:rsidRPr="00344E7D" w:rsidRDefault="00344E7D" w:rsidP="00344E7D">
      <w:pPr>
        <w:jc w:val="left"/>
        <w:rPr>
          <w:szCs w:val="24"/>
          <w:cs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2093"/>
        <w:gridCol w:w="1065"/>
        <w:gridCol w:w="1580"/>
        <w:gridCol w:w="1580"/>
        <w:gridCol w:w="878"/>
        <w:gridCol w:w="992"/>
        <w:gridCol w:w="1701"/>
        <w:gridCol w:w="2410"/>
        <w:gridCol w:w="1919"/>
      </w:tblGrid>
      <w:tr w:rsidR="00E5420C" w:rsidTr="004A47E3">
        <w:tc>
          <w:tcPr>
            <w:tcW w:w="2093" w:type="dxa"/>
          </w:tcPr>
          <w:p w:rsidR="00E5420C" w:rsidRPr="00E5420C" w:rsidRDefault="00E5420C" w:rsidP="00E5420C">
            <w:pPr>
              <w:jc w:val="center"/>
              <w:rPr>
                <w:sz w:val="32"/>
              </w:rPr>
            </w:pPr>
            <w:r>
              <w:rPr>
                <w:rFonts w:hint="cs"/>
                <w:sz w:val="32"/>
                <w:cs/>
              </w:rPr>
              <w:t>กิจกรรม</w:t>
            </w:r>
          </w:p>
        </w:tc>
        <w:tc>
          <w:tcPr>
            <w:tcW w:w="1065" w:type="dxa"/>
          </w:tcPr>
          <w:p w:rsidR="00E5420C" w:rsidRPr="00E5420C" w:rsidRDefault="00E5420C" w:rsidP="00E5420C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รหัสความเสี่ยง</w:t>
            </w:r>
          </w:p>
        </w:tc>
        <w:tc>
          <w:tcPr>
            <w:tcW w:w="1580" w:type="dxa"/>
          </w:tcPr>
          <w:p w:rsidR="00E5420C" w:rsidRPr="00E5420C" w:rsidRDefault="00E5420C" w:rsidP="00E5420C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ปัจจัยเสี่ยง</w:t>
            </w:r>
          </w:p>
        </w:tc>
        <w:tc>
          <w:tcPr>
            <w:tcW w:w="1580" w:type="dxa"/>
          </w:tcPr>
          <w:p w:rsidR="00E5420C" w:rsidRPr="00E5420C" w:rsidRDefault="00E5420C" w:rsidP="00E5420C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การจัดการความเสี่ยงในปัจจุบัน</w:t>
            </w:r>
          </w:p>
        </w:tc>
        <w:tc>
          <w:tcPr>
            <w:tcW w:w="878" w:type="dxa"/>
          </w:tcPr>
          <w:p w:rsidR="00E5420C" w:rsidRDefault="00E5420C" w:rsidP="00E5420C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โอกาส</w:t>
            </w:r>
          </w:p>
          <w:p w:rsidR="00344E7D" w:rsidRPr="00E5420C" w:rsidRDefault="00344E7D" w:rsidP="00E5420C">
            <w:pPr>
              <w:jc w:val="center"/>
              <w:rPr>
                <w:sz w:val="32"/>
                <w:cs/>
              </w:rPr>
            </w:pPr>
            <w:r>
              <w:rPr>
                <w:rFonts w:hint="cs"/>
                <w:sz w:val="32"/>
                <w:cs/>
              </w:rPr>
              <w:t>(</w:t>
            </w:r>
            <w:r>
              <w:rPr>
                <w:sz w:val="32"/>
              </w:rPr>
              <w:t>Y</w:t>
            </w:r>
            <w:r>
              <w:rPr>
                <w:rFonts w:hint="cs"/>
                <w:sz w:val="32"/>
                <w:cs/>
              </w:rPr>
              <w:t>)</w:t>
            </w:r>
          </w:p>
        </w:tc>
        <w:tc>
          <w:tcPr>
            <w:tcW w:w="992" w:type="dxa"/>
          </w:tcPr>
          <w:p w:rsidR="00E5420C" w:rsidRDefault="00E5420C" w:rsidP="00E5420C">
            <w:pPr>
              <w:jc w:val="center"/>
              <w:rPr>
                <w:spacing w:val="-16"/>
                <w:sz w:val="32"/>
              </w:rPr>
            </w:pPr>
            <w:r w:rsidRPr="004A47E3">
              <w:rPr>
                <w:rFonts w:hint="cs"/>
                <w:spacing w:val="-16"/>
                <w:sz w:val="32"/>
                <w:cs/>
              </w:rPr>
              <w:t>ผลกระทบ</w:t>
            </w:r>
          </w:p>
          <w:p w:rsidR="00344E7D" w:rsidRPr="004A47E3" w:rsidRDefault="00344E7D" w:rsidP="00E5420C">
            <w:pPr>
              <w:jc w:val="center"/>
              <w:rPr>
                <w:spacing w:val="-16"/>
                <w:sz w:val="32"/>
                <w:cs/>
              </w:rPr>
            </w:pPr>
            <w:r>
              <w:rPr>
                <w:rFonts w:hint="cs"/>
                <w:spacing w:val="-16"/>
                <w:sz w:val="32"/>
                <w:cs/>
              </w:rPr>
              <w:t>(</w:t>
            </w:r>
            <w:r>
              <w:rPr>
                <w:spacing w:val="-16"/>
                <w:sz w:val="32"/>
              </w:rPr>
              <w:t>X</w:t>
            </w:r>
            <w:r>
              <w:rPr>
                <w:rFonts w:hint="cs"/>
                <w:spacing w:val="-16"/>
                <w:sz w:val="32"/>
                <w:cs/>
              </w:rPr>
              <w:t>)</w:t>
            </w:r>
          </w:p>
        </w:tc>
        <w:tc>
          <w:tcPr>
            <w:tcW w:w="1701" w:type="dxa"/>
          </w:tcPr>
          <w:p w:rsidR="00E5420C" w:rsidRDefault="00E5420C" w:rsidP="00344E7D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ระดับความเสี่ยง</w:t>
            </w:r>
            <w:r w:rsidR="004A47E3">
              <w:rPr>
                <w:sz w:val="32"/>
                <w:cs/>
              </w:rPr>
              <w:br/>
            </w:r>
            <w:r w:rsidRPr="00E5420C">
              <w:rPr>
                <w:rFonts w:hint="cs"/>
                <w:sz w:val="32"/>
                <w:cs/>
              </w:rPr>
              <w:t>ที่</w:t>
            </w:r>
            <w:r w:rsidR="00344E7D">
              <w:rPr>
                <w:rFonts w:hint="cs"/>
                <w:sz w:val="32"/>
                <w:cs/>
              </w:rPr>
              <w:t>เหลือ</w:t>
            </w:r>
            <w:r w:rsidRPr="00E5420C">
              <w:rPr>
                <w:rFonts w:hint="cs"/>
                <w:sz w:val="32"/>
                <w:cs/>
              </w:rPr>
              <w:t>อยู่</w:t>
            </w:r>
          </w:p>
          <w:p w:rsidR="00344E7D" w:rsidRPr="00E5420C" w:rsidRDefault="00344E7D" w:rsidP="00344E7D">
            <w:pPr>
              <w:jc w:val="center"/>
              <w:rPr>
                <w:sz w:val="32"/>
                <w:cs/>
              </w:rPr>
            </w:pPr>
          </w:p>
        </w:tc>
        <w:tc>
          <w:tcPr>
            <w:tcW w:w="2410" w:type="dxa"/>
          </w:tcPr>
          <w:p w:rsidR="00E5420C" w:rsidRPr="00E5420C" w:rsidRDefault="00E5420C" w:rsidP="004A47E3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กลยุทธ์ที่จัดการกับ</w:t>
            </w:r>
            <w:r w:rsidR="004A47E3">
              <w:rPr>
                <w:sz w:val="32"/>
                <w:cs/>
              </w:rPr>
              <w:br/>
            </w:r>
            <w:r w:rsidRPr="00E5420C">
              <w:rPr>
                <w:rFonts w:hint="cs"/>
                <w:sz w:val="32"/>
                <w:cs/>
              </w:rPr>
              <w:t>ความเสี่ยง</w:t>
            </w:r>
          </w:p>
        </w:tc>
        <w:tc>
          <w:tcPr>
            <w:tcW w:w="1919" w:type="dxa"/>
          </w:tcPr>
          <w:p w:rsidR="00E5420C" w:rsidRPr="00E5420C" w:rsidRDefault="00E5420C" w:rsidP="00E5420C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แนวทางการจัดการความเสี่ยง</w:t>
            </w:r>
          </w:p>
        </w:tc>
      </w:tr>
      <w:tr w:rsidR="004A47E3" w:rsidTr="00F168EC">
        <w:tc>
          <w:tcPr>
            <w:tcW w:w="2093" w:type="dxa"/>
          </w:tcPr>
          <w:p w:rsidR="004A47E3" w:rsidRDefault="004A47E3" w:rsidP="00E5420C">
            <w:pPr>
              <w:jc w:val="center"/>
              <w:rPr>
                <w:sz w:val="32"/>
              </w:rPr>
            </w:pPr>
          </w:p>
          <w:p w:rsidR="004A47E3" w:rsidRDefault="004A47E3" w:rsidP="00E5420C">
            <w:pPr>
              <w:jc w:val="center"/>
              <w:rPr>
                <w:sz w:val="32"/>
              </w:rPr>
            </w:pPr>
          </w:p>
          <w:p w:rsidR="004A47E3" w:rsidRDefault="004A47E3" w:rsidP="00E5420C">
            <w:pPr>
              <w:jc w:val="center"/>
              <w:rPr>
                <w:sz w:val="32"/>
              </w:rPr>
            </w:pPr>
          </w:p>
          <w:p w:rsidR="004A47E3" w:rsidRDefault="004A47E3" w:rsidP="00E5420C">
            <w:pPr>
              <w:jc w:val="center"/>
              <w:rPr>
                <w:sz w:val="32"/>
              </w:rPr>
            </w:pPr>
          </w:p>
          <w:p w:rsidR="004A47E3" w:rsidRDefault="004A47E3" w:rsidP="00E5420C">
            <w:pPr>
              <w:jc w:val="center"/>
              <w:rPr>
                <w:sz w:val="32"/>
              </w:rPr>
            </w:pPr>
          </w:p>
          <w:p w:rsidR="004A47E3" w:rsidRDefault="004A47E3" w:rsidP="00E5420C">
            <w:pPr>
              <w:jc w:val="center"/>
              <w:rPr>
                <w:sz w:val="32"/>
              </w:rPr>
            </w:pPr>
          </w:p>
          <w:p w:rsidR="004A47E3" w:rsidRDefault="004A47E3" w:rsidP="00E5420C">
            <w:pPr>
              <w:jc w:val="center"/>
              <w:rPr>
                <w:sz w:val="32"/>
              </w:rPr>
            </w:pPr>
          </w:p>
          <w:p w:rsidR="004A47E3" w:rsidRDefault="004A47E3" w:rsidP="00E5420C">
            <w:pPr>
              <w:jc w:val="center"/>
              <w:rPr>
                <w:sz w:val="32"/>
              </w:rPr>
            </w:pPr>
          </w:p>
          <w:p w:rsidR="004A47E3" w:rsidRDefault="004A47E3" w:rsidP="00E5420C">
            <w:pPr>
              <w:jc w:val="center"/>
              <w:rPr>
                <w:sz w:val="32"/>
              </w:rPr>
            </w:pPr>
          </w:p>
          <w:p w:rsidR="004A47E3" w:rsidRDefault="004A47E3" w:rsidP="00E5420C">
            <w:pPr>
              <w:jc w:val="center"/>
              <w:rPr>
                <w:sz w:val="32"/>
              </w:rPr>
            </w:pPr>
          </w:p>
          <w:p w:rsidR="004A47E3" w:rsidRDefault="004A47E3" w:rsidP="00E5420C">
            <w:pPr>
              <w:jc w:val="center"/>
              <w:rPr>
                <w:sz w:val="32"/>
              </w:rPr>
            </w:pPr>
          </w:p>
          <w:p w:rsidR="004A47E3" w:rsidRDefault="004A47E3" w:rsidP="00E5420C">
            <w:pPr>
              <w:jc w:val="center"/>
              <w:rPr>
                <w:sz w:val="32"/>
              </w:rPr>
            </w:pPr>
          </w:p>
          <w:p w:rsidR="004A47E3" w:rsidRDefault="004A47E3" w:rsidP="00E5420C">
            <w:pPr>
              <w:jc w:val="center"/>
              <w:rPr>
                <w:sz w:val="32"/>
              </w:rPr>
            </w:pPr>
          </w:p>
          <w:p w:rsidR="004A47E3" w:rsidRDefault="004A47E3" w:rsidP="00E5420C">
            <w:pPr>
              <w:jc w:val="center"/>
              <w:rPr>
                <w:sz w:val="32"/>
              </w:rPr>
            </w:pPr>
          </w:p>
          <w:p w:rsidR="009D7D8A" w:rsidRDefault="009D7D8A" w:rsidP="00CC6F6F">
            <w:pPr>
              <w:jc w:val="both"/>
              <w:rPr>
                <w:sz w:val="32"/>
              </w:rPr>
            </w:pPr>
          </w:p>
          <w:p w:rsidR="004A47E3" w:rsidRDefault="004A47E3" w:rsidP="004A47E3">
            <w:pPr>
              <w:jc w:val="both"/>
              <w:rPr>
                <w:sz w:val="32"/>
                <w:cs/>
              </w:rPr>
            </w:pPr>
          </w:p>
        </w:tc>
        <w:tc>
          <w:tcPr>
            <w:tcW w:w="1065" w:type="dxa"/>
          </w:tcPr>
          <w:p w:rsidR="004A47E3" w:rsidRPr="00E5420C" w:rsidRDefault="004A47E3" w:rsidP="00F168EC">
            <w:pPr>
              <w:jc w:val="both"/>
              <w:rPr>
                <w:sz w:val="32"/>
                <w:cs/>
              </w:rPr>
            </w:pPr>
          </w:p>
        </w:tc>
        <w:tc>
          <w:tcPr>
            <w:tcW w:w="1580" w:type="dxa"/>
          </w:tcPr>
          <w:p w:rsidR="004A47E3" w:rsidRPr="00E5420C" w:rsidRDefault="004A47E3" w:rsidP="00E5420C">
            <w:pPr>
              <w:jc w:val="center"/>
              <w:rPr>
                <w:sz w:val="32"/>
                <w:cs/>
              </w:rPr>
            </w:pPr>
          </w:p>
        </w:tc>
        <w:tc>
          <w:tcPr>
            <w:tcW w:w="1580" w:type="dxa"/>
          </w:tcPr>
          <w:p w:rsidR="004A47E3" w:rsidRPr="00E5420C" w:rsidRDefault="004A47E3" w:rsidP="00E5420C">
            <w:pPr>
              <w:jc w:val="center"/>
              <w:rPr>
                <w:sz w:val="32"/>
                <w:cs/>
              </w:rPr>
            </w:pPr>
          </w:p>
        </w:tc>
        <w:tc>
          <w:tcPr>
            <w:tcW w:w="878" w:type="dxa"/>
          </w:tcPr>
          <w:p w:rsidR="004A47E3" w:rsidRPr="00E5420C" w:rsidRDefault="004A47E3" w:rsidP="00E5420C">
            <w:pPr>
              <w:jc w:val="center"/>
              <w:rPr>
                <w:sz w:val="32"/>
                <w:cs/>
              </w:rPr>
            </w:pPr>
          </w:p>
        </w:tc>
        <w:tc>
          <w:tcPr>
            <w:tcW w:w="992" w:type="dxa"/>
          </w:tcPr>
          <w:p w:rsidR="004A47E3" w:rsidRPr="00E5420C" w:rsidRDefault="004A47E3" w:rsidP="00E5420C">
            <w:pPr>
              <w:jc w:val="center"/>
              <w:rPr>
                <w:sz w:val="32"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:rsidR="004A47E3" w:rsidRPr="00E5420C" w:rsidRDefault="004A47E3" w:rsidP="00E5420C">
            <w:pPr>
              <w:jc w:val="center"/>
              <w:rPr>
                <w:sz w:val="32"/>
                <w:cs/>
              </w:rPr>
            </w:pPr>
          </w:p>
        </w:tc>
        <w:tc>
          <w:tcPr>
            <w:tcW w:w="2410" w:type="dxa"/>
            <w:shd w:val="clear" w:color="auto" w:fill="auto"/>
          </w:tcPr>
          <w:p w:rsidR="004A47E3" w:rsidRPr="00E5420C" w:rsidRDefault="004A47E3" w:rsidP="00E5420C">
            <w:pPr>
              <w:jc w:val="center"/>
              <w:rPr>
                <w:sz w:val="32"/>
                <w:cs/>
              </w:rPr>
            </w:pPr>
          </w:p>
        </w:tc>
        <w:tc>
          <w:tcPr>
            <w:tcW w:w="1919" w:type="dxa"/>
          </w:tcPr>
          <w:p w:rsidR="004A47E3" w:rsidRPr="00E5420C" w:rsidRDefault="004A47E3" w:rsidP="00E5420C">
            <w:pPr>
              <w:jc w:val="center"/>
              <w:rPr>
                <w:sz w:val="32"/>
                <w:cs/>
              </w:rPr>
            </w:pPr>
          </w:p>
        </w:tc>
      </w:tr>
    </w:tbl>
    <w:p w:rsidR="004A47E3" w:rsidRDefault="004A47E3" w:rsidP="00977C36">
      <w:pPr>
        <w:jc w:val="both"/>
        <w:rPr>
          <w:b/>
          <w:bCs/>
          <w:sz w:val="36"/>
          <w:szCs w:val="36"/>
        </w:rPr>
      </w:pPr>
    </w:p>
    <w:p w:rsidR="00F967E2" w:rsidRDefault="00F967E2" w:rsidP="00CC6F6F">
      <w:pPr>
        <w:jc w:val="right"/>
        <w:rPr>
          <w:rFonts w:ascii="TH SarabunPSK" w:hAnsi="TH SarabunPSK" w:cs="TH SarabunPSK"/>
          <w:b/>
          <w:bCs/>
        </w:rPr>
      </w:pPr>
    </w:p>
    <w:p w:rsidR="00CC6F6F" w:rsidRPr="00F967E2" w:rsidRDefault="00CC6F6F" w:rsidP="00CC6F6F">
      <w:pPr>
        <w:jc w:val="right"/>
        <w:rPr>
          <w:rFonts w:ascii="TH SarabunPSK" w:hAnsi="TH SarabunPSK" w:cs="TH SarabunPSK"/>
        </w:rPr>
      </w:pPr>
      <w:r w:rsidRPr="00F967E2">
        <w:rPr>
          <w:rFonts w:ascii="TH SarabunPSK" w:hAnsi="TH SarabunPSK" w:cs="TH SarabunPSK" w:hint="cs"/>
          <w:cs/>
        </w:rPr>
        <w:lastRenderedPageBreak/>
        <w:t>แบบฟอร์มที่ 3</w:t>
      </w:r>
    </w:p>
    <w:p w:rsidR="00F967E2" w:rsidRDefault="00F967E2" w:rsidP="00E60A59">
      <w:pPr>
        <w:jc w:val="center"/>
        <w:rPr>
          <w:rFonts w:ascii="TH SarabunPSK" w:hAnsi="TH SarabunPSK" w:cs="TH SarabunPSK"/>
          <w:b/>
          <w:bCs/>
        </w:rPr>
      </w:pPr>
    </w:p>
    <w:p w:rsidR="00E60A59" w:rsidRPr="00962EE4" w:rsidRDefault="00E60A59" w:rsidP="00E60A59">
      <w:pPr>
        <w:jc w:val="center"/>
        <w:rPr>
          <w:rFonts w:ascii="TH SarabunPSK" w:hAnsi="TH SarabunPSK" w:cs="TH SarabunPSK"/>
          <w:b/>
          <w:bCs/>
          <w:cs/>
        </w:rPr>
      </w:pPr>
      <w:r w:rsidRPr="00C65CA6">
        <w:rPr>
          <w:rFonts w:ascii="TH SarabunPSK" w:hAnsi="TH SarabunPSK" w:cs="TH SarabunPSK" w:hint="cs"/>
          <w:b/>
          <w:bCs/>
          <w:cs/>
        </w:rPr>
        <w:t>การพิจารณาความรุนแรงของผลกระทบ</w:t>
      </w:r>
      <w:r>
        <w:rPr>
          <w:rFonts w:ascii="TH SarabunPSK" w:hAnsi="TH SarabunPSK" w:cs="TH SarabunPSK" w:hint="cs"/>
          <w:b/>
          <w:bCs/>
          <w:cs/>
        </w:rPr>
        <w:t xml:space="preserve"> (</w:t>
      </w:r>
      <w:r>
        <w:rPr>
          <w:rFonts w:ascii="TH SarabunPSK" w:hAnsi="TH SarabunPSK" w:cs="TH SarabunPSK"/>
          <w:b/>
          <w:bCs/>
        </w:rPr>
        <w:t>X</w:t>
      </w:r>
      <w:r>
        <w:rPr>
          <w:rFonts w:ascii="TH SarabunPSK" w:hAnsi="TH SarabunPSK" w:cs="TH SarabunPSK" w:hint="cs"/>
          <w:b/>
          <w:bCs/>
          <w:cs/>
        </w:rPr>
        <w:t>)</w:t>
      </w:r>
    </w:p>
    <w:p w:rsidR="00E60A59" w:rsidRDefault="00E60A59" w:rsidP="00E60A59">
      <w:pPr>
        <w:jc w:val="left"/>
        <w:rPr>
          <w:rFonts w:ascii="TH SarabunPSK" w:hAnsi="TH SarabunPSK" w:cs="TH SarabunPSK"/>
          <w:szCs w:val="24"/>
        </w:rPr>
      </w:pPr>
    </w:p>
    <w:tbl>
      <w:tblPr>
        <w:tblStyle w:val="TableGrid"/>
        <w:tblW w:w="0" w:type="auto"/>
        <w:tblLook w:val="04A0"/>
      </w:tblPr>
      <w:tblGrid>
        <w:gridCol w:w="2665"/>
        <w:gridCol w:w="2268"/>
        <w:gridCol w:w="2268"/>
        <w:gridCol w:w="2268"/>
        <w:gridCol w:w="2268"/>
        <w:gridCol w:w="2268"/>
      </w:tblGrid>
      <w:tr w:rsidR="00E60A59" w:rsidRPr="003E62E0" w:rsidTr="00737448">
        <w:tc>
          <w:tcPr>
            <w:tcW w:w="2665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E62E0">
              <w:rPr>
                <w:rFonts w:ascii="TH SarabunPSK" w:hAnsi="TH SarabunPSK" w:cs="TH SarabunPSK" w:hint="cs"/>
                <w:sz w:val="28"/>
                <w:szCs w:val="28"/>
                <w:cs/>
              </w:rPr>
              <w:t>ประเด็น/องค์ประกอบที่พิจารณา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E62E0">
              <w:rPr>
                <w:rFonts w:ascii="TH SarabunPSK" w:hAnsi="TH SarabunPSK" w:cs="Angsana New" w:hint="cs"/>
                <w:sz w:val="28"/>
                <w:szCs w:val="28"/>
                <w:cs/>
              </w:rPr>
              <w:t>1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น้อยมาก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 </w:t>
            </w:r>
            <w:r>
              <w:rPr>
                <w:rFonts w:ascii="Poor Richard" w:hAnsi="Poor Richard" w:cs="TH SarabunPSK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น้อย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3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ปานกลาง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4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สูง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5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สูงมาก</w:t>
            </w:r>
          </w:p>
        </w:tc>
      </w:tr>
      <w:tr w:rsidR="00E60A59" w:rsidRPr="003E62E0" w:rsidTr="00737448">
        <w:trPr>
          <w:trHeight w:val="567"/>
        </w:trPr>
        <w:tc>
          <w:tcPr>
            <w:tcW w:w="4933" w:type="dxa"/>
            <w:gridSpan w:val="2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60A59" w:rsidRPr="002D1F34" w:rsidRDefault="00E60A59" w:rsidP="00737448">
            <w:pPr>
              <w:jc w:val="left"/>
              <w:rPr>
                <w:rFonts w:ascii="TH SarabunPSK" w:hAnsi="TH SarabunPSK" w:cs="TH SarabunPSK"/>
                <w:sz w:val="28"/>
                <w:szCs w:val="28"/>
                <w:u w:val="single"/>
              </w:rPr>
            </w:pPr>
            <w:r w:rsidRPr="002D1F34"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>ความรุนแรงของผลกระทบ</w:t>
            </w:r>
          </w:p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60A59" w:rsidRPr="003E62E0" w:rsidTr="00737448">
        <w:trPr>
          <w:trHeight w:val="567"/>
        </w:trPr>
        <w:tc>
          <w:tcPr>
            <w:tcW w:w="2665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60A59" w:rsidRPr="003E62E0" w:rsidTr="00737448">
        <w:trPr>
          <w:trHeight w:val="567"/>
        </w:trPr>
        <w:tc>
          <w:tcPr>
            <w:tcW w:w="2665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Angsana New"/>
                <w:sz w:val="28"/>
                <w:szCs w:val="28"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E60A59" w:rsidRDefault="00E60A59" w:rsidP="00E60A59">
      <w:pPr>
        <w:jc w:val="left"/>
        <w:rPr>
          <w:rFonts w:ascii="TH SarabunPSK" w:hAnsi="TH SarabunPSK" w:cs="TH SarabunPSK"/>
          <w:sz w:val="28"/>
          <w:szCs w:val="28"/>
        </w:rPr>
      </w:pPr>
    </w:p>
    <w:p w:rsidR="00E60A59" w:rsidRPr="00962EE4" w:rsidRDefault="00E60A59" w:rsidP="00E60A59">
      <w:pPr>
        <w:jc w:val="center"/>
        <w:rPr>
          <w:rFonts w:ascii="TH SarabunPSK" w:hAnsi="TH SarabunPSK" w:cs="TH SarabunPSK"/>
          <w:b/>
          <w:bCs/>
          <w:sz w:val="32"/>
          <w:cs/>
        </w:rPr>
      </w:pPr>
      <w:r w:rsidRPr="00C65CA6">
        <w:rPr>
          <w:rFonts w:ascii="TH SarabunPSK" w:hAnsi="TH SarabunPSK" w:cs="TH SarabunPSK" w:hint="cs"/>
          <w:b/>
          <w:bCs/>
          <w:sz w:val="32"/>
          <w:cs/>
        </w:rPr>
        <w:t>เกณฑ์การพิจารณาโอกาสที่จะเกิดความเสียหาย</w:t>
      </w:r>
      <w:r>
        <w:rPr>
          <w:rFonts w:ascii="TH SarabunPSK" w:hAnsi="TH SarabunPSK" w:cs="TH SarabunPSK" w:hint="cs"/>
          <w:b/>
          <w:bCs/>
          <w:sz w:val="32"/>
          <w:cs/>
        </w:rPr>
        <w:t xml:space="preserve"> (</w:t>
      </w:r>
      <w:r>
        <w:rPr>
          <w:rFonts w:ascii="TH SarabunPSK" w:hAnsi="TH SarabunPSK" w:cs="TH SarabunPSK"/>
          <w:b/>
          <w:bCs/>
          <w:sz w:val="32"/>
        </w:rPr>
        <w:t>Y</w:t>
      </w:r>
      <w:r>
        <w:rPr>
          <w:rFonts w:ascii="TH SarabunPSK" w:hAnsi="TH SarabunPSK" w:cs="TH SarabunPSK" w:hint="cs"/>
          <w:b/>
          <w:bCs/>
          <w:sz w:val="32"/>
          <w:cs/>
        </w:rPr>
        <w:t>)</w:t>
      </w:r>
    </w:p>
    <w:p w:rsidR="00E60A59" w:rsidRDefault="00E60A59" w:rsidP="00E60A59">
      <w:pPr>
        <w:jc w:val="left"/>
        <w:rPr>
          <w:rFonts w:ascii="TH SarabunPSK" w:hAnsi="TH SarabunPSK" w:cs="TH SarabunPSK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665"/>
        <w:gridCol w:w="2268"/>
        <w:gridCol w:w="2268"/>
        <w:gridCol w:w="2268"/>
        <w:gridCol w:w="2268"/>
        <w:gridCol w:w="2268"/>
      </w:tblGrid>
      <w:tr w:rsidR="00E60A59" w:rsidRPr="003E62E0" w:rsidTr="00737448">
        <w:tc>
          <w:tcPr>
            <w:tcW w:w="2665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E62E0">
              <w:rPr>
                <w:rFonts w:ascii="TH SarabunPSK" w:hAnsi="TH SarabunPSK" w:cs="TH SarabunPSK" w:hint="cs"/>
                <w:sz w:val="28"/>
                <w:szCs w:val="28"/>
                <w:cs/>
              </w:rPr>
              <w:t>ประเด็น/องค์ประกอบที่พิจารณา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1F34">
              <w:rPr>
                <w:rFonts w:ascii="TH SarabunPSK" w:hAnsi="TH SarabunPSK" w:cs="Angsana New" w:hint="cs"/>
                <w:sz w:val="28"/>
                <w:szCs w:val="28"/>
                <w:cs/>
              </w:rPr>
              <w:t>1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น้อยมาก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 </w:t>
            </w:r>
            <w:r>
              <w:rPr>
                <w:rFonts w:ascii="Poor Richard" w:hAnsi="Poor Richard" w:cs="TH SarabunPSK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น้อย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3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ปานกลาง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4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สูง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5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สูงมาก</w:t>
            </w:r>
          </w:p>
        </w:tc>
      </w:tr>
      <w:tr w:rsidR="00E60A59" w:rsidTr="00737448">
        <w:trPr>
          <w:trHeight w:val="567"/>
        </w:trPr>
        <w:tc>
          <w:tcPr>
            <w:tcW w:w="4933" w:type="dxa"/>
            <w:gridSpan w:val="2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60A59" w:rsidRPr="002D1F34" w:rsidRDefault="00E60A59" w:rsidP="00737448">
            <w:pPr>
              <w:jc w:val="left"/>
              <w:rPr>
                <w:rFonts w:ascii="TH SarabunPSK" w:hAnsi="TH SarabunPSK" w:cs="TH SarabunPSK"/>
                <w:sz w:val="28"/>
                <w:szCs w:val="28"/>
                <w:u w:val="single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u w:val="single"/>
                <w:cs/>
              </w:rPr>
              <w:t>โอกาสที่จะเกิดความเสียหาย</w:t>
            </w:r>
          </w:p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60A59" w:rsidTr="00737448">
        <w:trPr>
          <w:trHeight w:val="567"/>
        </w:trPr>
        <w:tc>
          <w:tcPr>
            <w:tcW w:w="2665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60A59" w:rsidTr="00737448">
        <w:trPr>
          <w:trHeight w:val="567"/>
        </w:trPr>
        <w:tc>
          <w:tcPr>
            <w:tcW w:w="2665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Angsana New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Angsana New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:rsidR="00E60A59" w:rsidRDefault="00E60A59" w:rsidP="00977C36">
      <w:pPr>
        <w:jc w:val="both"/>
        <w:rPr>
          <w:b/>
          <w:bCs/>
          <w:sz w:val="36"/>
          <w:szCs w:val="36"/>
        </w:rPr>
      </w:pPr>
    </w:p>
    <w:p w:rsidR="00E60A59" w:rsidRDefault="00E60A59" w:rsidP="00977C36">
      <w:pPr>
        <w:jc w:val="both"/>
        <w:rPr>
          <w:b/>
          <w:bCs/>
          <w:sz w:val="36"/>
          <w:szCs w:val="36"/>
        </w:rPr>
      </w:pPr>
    </w:p>
    <w:p w:rsidR="00E60A59" w:rsidRDefault="00E60A59" w:rsidP="00977C36">
      <w:pPr>
        <w:jc w:val="both"/>
        <w:rPr>
          <w:b/>
          <w:bCs/>
          <w:sz w:val="36"/>
          <w:szCs w:val="36"/>
        </w:rPr>
      </w:pPr>
    </w:p>
    <w:p w:rsidR="00E60A59" w:rsidRDefault="00E60A59" w:rsidP="00977C36">
      <w:pPr>
        <w:jc w:val="both"/>
        <w:rPr>
          <w:b/>
          <w:bCs/>
          <w:sz w:val="36"/>
          <w:szCs w:val="36"/>
        </w:rPr>
      </w:pPr>
    </w:p>
    <w:p w:rsidR="00E60A59" w:rsidRDefault="00E60A59" w:rsidP="00977C36">
      <w:pPr>
        <w:jc w:val="both"/>
        <w:rPr>
          <w:b/>
          <w:bCs/>
          <w:sz w:val="36"/>
          <w:szCs w:val="36"/>
        </w:rPr>
      </w:pPr>
    </w:p>
    <w:p w:rsidR="00685D5B" w:rsidRDefault="00685D5B" w:rsidP="00CC6F6F">
      <w:pPr>
        <w:jc w:val="right"/>
        <w:rPr>
          <w:rFonts w:ascii="TH SarabunPSK" w:hAnsi="TH SarabunPSK" w:cs="TH SarabunPSK"/>
          <w:sz w:val="32"/>
        </w:rPr>
      </w:pPr>
    </w:p>
    <w:p w:rsidR="00685D5B" w:rsidRDefault="00685D5B" w:rsidP="00CC6F6F">
      <w:pPr>
        <w:jc w:val="right"/>
        <w:rPr>
          <w:rFonts w:ascii="TH SarabunPSK" w:hAnsi="TH SarabunPSK" w:cs="TH SarabunPSK"/>
          <w:sz w:val="32"/>
        </w:rPr>
      </w:pPr>
    </w:p>
    <w:p w:rsidR="00E60A59" w:rsidRPr="00CC6F6F" w:rsidRDefault="00CC6F6F" w:rsidP="00CC6F6F">
      <w:pPr>
        <w:jc w:val="right"/>
        <w:rPr>
          <w:rFonts w:ascii="TH SarabunPSK" w:hAnsi="TH SarabunPSK" w:cs="TH SarabunPSK"/>
          <w:sz w:val="32"/>
          <w:cs/>
        </w:rPr>
      </w:pPr>
      <w:r w:rsidRPr="00CC6F6F">
        <w:rPr>
          <w:rFonts w:ascii="TH SarabunPSK" w:hAnsi="TH SarabunPSK" w:cs="TH SarabunPSK"/>
          <w:sz w:val="32"/>
          <w:cs/>
        </w:rPr>
        <w:lastRenderedPageBreak/>
        <w:t>แบบฟอร์มที่ 4</w:t>
      </w:r>
    </w:p>
    <w:tbl>
      <w:tblPr>
        <w:tblStyle w:val="TableGrid"/>
        <w:tblpPr w:leftFromText="180" w:rightFromText="180" w:vertAnchor="page" w:horzAnchor="margin" w:tblpY="2194"/>
        <w:tblW w:w="14823" w:type="dxa"/>
        <w:tblLook w:val="04A0"/>
      </w:tblPr>
      <w:tblGrid>
        <w:gridCol w:w="1078"/>
        <w:gridCol w:w="1077"/>
        <w:gridCol w:w="2438"/>
        <w:gridCol w:w="2438"/>
        <w:gridCol w:w="2438"/>
        <w:gridCol w:w="2438"/>
        <w:gridCol w:w="2438"/>
        <w:gridCol w:w="478"/>
      </w:tblGrid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 w:val="restart"/>
            <w:tcBorders>
              <w:top w:val="nil"/>
              <w:left w:val="nil"/>
              <w:bottom w:val="nil"/>
              <w:right w:val="nil"/>
            </w:tcBorders>
            <w:textDirection w:val="btLr"/>
          </w:tcPr>
          <w:p w:rsidR="00E60A59" w:rsidRPr="00826249" w:rsidRDefault="00E60A59" w:rsidP="00E60A59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6242A8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ความรุนแรงของผลกระทบ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sz w:val="32"/>
              </w:rPr>
              <w:t>X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5</w:t>
            </w: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</w:tr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4</w:t>
            </w: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</w:tr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3</w:t>
            </w: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92D05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</w:tr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2</w:t>
            </w: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92D05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92D05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</w:tr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1</w:t>
            </w:r>
          </w:p>
        </w:tc>
        <w:tc>
          <w:tcPr>
            <w:tcW w:w="2438" w:type="dxa"/>
            <w:tcBorders>
              <w:left w:val="single" w:sz="4" w:space="0" w:color="auto"/>
              <w:bottom w:val="single" w:sz="4" w:space="0" w:color="auto"/>
            </w:tcBorders>
            <w:shd w:val="clear" w:color="auto" w:fill="92D05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shd w:val="clear" w:color="auto" w:fill="92D05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shd w:val="clear" w:color="auto" w:fill="92D050"/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</w:tr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2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4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5</w:t>
            </w:r>
          </w:p>
        </w:tc>
      </w:tr>
      <w:tr w:rsidR="00E60A59" w:rsidTr="00E60A59">
        <w:trPr>
          <w:trHeight w:val="397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374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60A59" w:rsidRPr="00826249" w:rsidRDefault="00E60A59" w:rsidP="00E60A5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6242A8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โอกาสที่จะเกิดความเสี่ยง</w:t>
            </w:r>
            <w:r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32"/>
              </w:rPr>
              <w:t>Y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)</w:t>
            </w:r>
          </w:p>
        </w:tc>
      </w:tr>
    </w:tbl>
    <w:p w:rsidR="00E60A59" w:rsidRDefault="00E60A59" w:rsidP="00E60A59">
      <w:pPr>
        <w:jc w:val="center"/>
        <w:rPr>
          <w:rFonts w:ascii="TH SarabunPSK" w:hAnsi="TH SarabunPSK" w:cs="TH SarabunPSK"/>
          <w:b/>
          <w:bCs/>
          <w:sz w:val="32"/>
        </w:rPr>
      </w:pPr>
      <w:r w:rsidRPr="006242A8">
        <w:rPr>
          <w:rFonts w:ascii="TH SarabunPSK" w:hAnsi="TH SarabunPSK" w:cs="TH SarabunPSK" w:hint="cs"/>
          <w:b/>
          <w:bCs/>
          <w:sz w:val="32"/>
          <w:cs/>
        </w:rPr>
        <w:t>แผนภูมิความเสี่ยง</w:t>
      </w:r>
    </w:p>
    <w:p w:rsidR="00E60A59" w:rsidRDefault="00E60A59" w:rsidP="00E60A59">
      <w:pPr>
        <w:jc w:val="center"/>
        <w:rPr>
          <w:rFonts w:ascii="TH SarabunPSK" w:hAnsi="TH SarabunPSK" w:cs="TH SarabunPSK"/>
          <w:b/>
          <w:bCs/>
          <w:sz w:val="32"/>
        </w:rPr>
      </w:pPr>
      <w:r w:rsidRPr="006242A8">
        <w:rPr>
          <w:rFonts w:ascii="TH SarabunPSK" w:hAnsi="TH SarabunPSK" w:cs="TH SarabunPSK"/>
          <w:b/>
          <w:bCs/>
          <w:sz w:val="32"/>
        </w:rPr>
        <w:br/>
      </w:r>
    </w:p>
    <w:p w:rsidR="00685D5B" w:rsidRDefault="00685D5B" w:rsidP="00CC6F6F">
      <w:pPr>
        <w:jc w:val="right"/>
        <w:rPr>
          <w:b/>
          <w:bCs/>
          <w:sz w:val="32"/>
        </w:rPr>
      </w:pPr>
    </w:p>
    <w:p w:rsidR="00685D5B" w:rsidRDefault="00685D5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DF12EB">
      <w:pPr>
        <w:autoSpaceDE w:val="0"/>
        <w:autoSpaceDN w:val="0"/>
        <w:adjustRightInd w:val="0"/>
        <w:ind w:firstLine="720"/>
        <w:rPr>
          <w:rFonts w:ascii="THSarabunPSK" w:hAnsi="THSarabunPSK" w:cs="THSarabunPSK"/>
          <w:sz w:val="32"/>
        </w:rPr>
      </w:pPr>
      <w:r>
        <w:rPr>
          <w:rFonts w:hint="cs"/>
          <w:b/>
          <w:bCs/>
          <w:sz w:val="36"/>
          <w:szCs w:val="36"/>
          <w:cs/>
        </w:rPr>
        <w:lastRenderedPageBreak/>
        <w:t xml:space="preserve">หมายเหตุ  การกำหนดระดับคะแนน </w:t>
      </w:r>
      <w:r>
        <w:rPr>
          <w:rFonts w:ascii="THSarabunPSK" w:hAnsi="THSarabunPSK" w:cs="THSarabunPSK" w:hint="cs"/>
          <w:sz w:val="32"/>
          <w:cs/>
        </w:rPr>
        <w:t>ใช้เกณฑ์ในการจัดแบ่ง</w:t>
      </w:r>
      <w:r>
        <w:rPr>
          <w:rFonts w:ascii="THSarabunPSK" w:hAnsi="THSarabunPSK" w:cs="THSarabunPSK"/>
          <w:sz w:val="32"/>
        </w:rPr>
        <w:t xml:space="preserve"> </w:t>
      </w:r>
      <w:r>
        <w:rPr>
          <w:rFonts w:ascii="THSarabunPSK" w:hAnsi="THSarabunPSK" w:cs="THSarabunPSK" w:hint="cs"/>
          <w:sz w:val="32"/>
          <w:cs/>
        </w:rPr>
        <w:t>ดังนี้</w:t>
      </w:r>
    </w:p>
    <w:p w:rsidR="00DF12EB" w:rsidRDefault="00DF12EB" w:rsidP="00DF12EB">
      <w:pPr>
        <w:autoSpaceDE w:val="0"/>
        <w:autoSpaceDN w:val="0"/>
        <w:adjustRightInd w:val="0"/>
        <w:ind w:firstLine="720"/>
        <w:jc w:val="both"/>
        <w:rPr>
          <w:rFonts w:ascii="THSarabunPSK" w:hAnsi="THSarabunPSK" w:cs="THSarabunPSK"/>
          <w:sz w:val="32"/>
        </w:rPr>
      </w:pPr>
      <w:r>
        <w:rPr>
          <w:rFonts w:ascii="THSarabunPSK" w:hAnsi="THSarabunPSK" w:cs="THSarabunPSK"/>
          <w:sz w:val="32"/>
        </w:rPr>
        <w:t xml:space="preserve">(1) </w:t>
      </w:r>
      <w:r>
        <w:rPr>
          <w:rFonts w:ascii="THSarabunPSK" w:hAnsi="THSarabunPSK" w:cs="THSarabunPSK" w:hint="cs"/>
          <w:sz w:val="32"/>
          <w:cs/>
        </w:rPr>
        <w:t>ระดับความเสี่ยงต่ำ</w:t>
      </w:r>
      <w:r>
        <w:rPr>
          <w:rFonts w:ascii="THSarabunPSK" w:hAnsi="THSarabunPSK" w:cs="THSarabunPSK"/>
          <w:sz w:val="32"/>
        </w:rPr>
        <w:t xml:space="preserve"> (Low) </w:t>
      </w:r>
      <w:r>
        <w:rPr>
          <w:rFonts w:ascii="THSarabunPSK" w:hAnsi="THSarabunPSK" w:cs="THSarabunPSK" w:hint="cs"/>
          <w:sz w:val="32"/>
          <w:cs/>
        </w:rPr>
        <w:t>คะแนนระดับความเสี่ยง</w:t>
      </w:r>
      <w:r>
        <w:rPr>
          <w:rFonts w:ascii="THSarabunPSK" w:hAnsi="THSarabunPSK" w:cs="THSarabunPSK"/>
          <w:sz w:val="32"/>
        </w:rPr>
        <w:t xml:space="preserve"> 1 </w:t>
      </w:r>
      <w:r>
        <w:rPr>
          <w:rFonts w:ascii="THSarabunPSK" w:hAnsi="THSarabunPSK" w:cs="THSarabunPSK" w:hint="cs"/>
          <w:sz w:val="32"/>
        </w:rPr>
        <w:t>–</w:t>
      </w:r>
      <w:r>
        <w:rPr>
          <w:rFonts w:ascii="THSarabunPSK" w:hAnsi="THSarabunPSK" w:cs="THSarabunPSK"/>
          <w:sz w:val="32"/>
        </w:rPr>
        <w:t xml:space="preserve"> 4 </w:t>
      </w:r>
      <w:r>
        <w:rPr>
          <w:rFonts w:ascii="THSarabunPSK" w:hAnsi="THSarabunPSK" w:cs="THSarabunPSK" w:hint="cs"/>
          <w:sz w:val="32"/>
          <w:cs/>
        </w:rPr>
        <w:t>คะแนน</w:t>
      </w:r>
      <w:r>
        <w:rPr>
          <w:rFonts w:ascii="THSarabunPSK" w:hAnsi="THSarabunPSK" w:cs="THSarabunPSK"/>
          <w:sz w:val="32"/>
        </w:rPr>
        <w:t xml:space="preserve"> </w:t>
      </w:r>
      <w:r>
        <w:rPr>
          <w:rFonts w:ascii="THSarabunPSK" w:hAnsi="THSarabunPSK" w:cs="THSarabunPSK" w:hint="cs"/>
          <w:sz w:val="32"/>
          <w:cs/>
        </w:rPr>
        <w:t>ยอมรับความเสี่ยง</w:t>
      </w:r>
    </w:p>
    <w:p w:rsidR="00DF12EB" w:rsidRDefault="00DF12EB" w:rsidP="00DF12EB">
      <w:pPr>
        <w:autoSpaceDE w:val="0"/>
        <w:autoSpaceDN w:val="0"/>
        <w:adjustRightInd w:val="0"/>
        <w:ind w:firstLine="720"/>
        <w:jc w:val="both"/>
        <w:rPr>
          <w:rFonts w:ascii="THSarabunPSK" w:hAnsi="THSarabunPSK" w:cs="THSarabunPSK"/>
          <w:sz w:val="32"/>
        </w:rPr>
      </w:pPr>
      <w:r>
        <w:rPr>
          <w:rFonts w:ascii="THSarabunPSK" w:hAnsi="THSarabunPSK" w:cs="THSarabunPSK"/>
          <w:sz w:val="32"/>
        </w:rPr>
        <w:t xml:space="preserve">(2) </w:t>
      </w:r>
      <w:r>
        <w:rPr>
          <w:rFonts w:ascii="THSarabunPSK" w:hAnsi="THSarabunPSK" w:cs="THSarabunPSK" w:hint="cs"/>
          <w:sz w:val="32"/>
          <w:cs/>
        </w:rPr>
        <w:t>ระดับความเสี่ยงปานกลาง</w:t>
      </w:r>
      <w:r>
        <w:rPr>
          <w:rFonts w:ascii="THSarabunPSK" w:hAnsi="THSarabunPSK" w:cs="THSarabunPSK"/>
          <w:sz w:val="32"/>
        </w:rPr>
        <w:t xml:space="preserve"> (Medium) </w:t>
      </w:r>
      <w:r>
        <w:rPr>
          <w:rFonts w:ascii="THSarabunPSK" w:hAnsi="THSarabunPSK" w:cs="THSarabunPSK" w:hint="cs"/>
          <w:sz w:val="32"/>
          <w:cs/>
        </w:rPr>
        <w:t>คะแนนระดับความเสี่ยง</w:t>
      </w:r>
      <w:r>
        <w:rPr>
          <w:rFonts w:ascii="THSarabunPSK" w:hAnsi="THSarabunPSK" w:cs="THSarabunPSK"/>
          <w:sz w:val="32"/>
        </w:rPr>
        <w:t xml:space="preserve"> 5 </w:t>
      </w:r>
      <w:r>
        <w:rPr>
          <w:rFonts w:ascii="THSarabunPSK" w:hAnsi="THSarabunPSK" w:cs="THSarabunPSK" w:hint="cs"/>
          <w:sz w:val="32"/>
        </w:rPr>
        <w:t>–</w:t>
      </w:r>
      <w:r>
        <w:rPr>
          <w:rFonts w:ascii="THSarabunPSK" w:hAnsi="THSarabunPSK" w:cs="THSarabunPSK"/>
          <w:sz w:val="32"/>
        </w:rPr>
        <w:t xml:space="preserve"> 9 </w:t>
      </w:r>
      <w:r>
        <w:rPr>
          <w:rFonts w:ascii="THSarabunPSK" w:hAnsi="THSarabunPSK" w:cs="THSarabunPSK" w:hint="cs"/>
          <w:sz w:val="32"/>
          <w:cs/>
        </w:rPr>
        <w:t>คะแนน</w:t>
      </w:r>
      <w:r>
        <w:rPr>
          <w:rFonts w:ascii="THSarabunPSK" w:hAnsi="THSarabunPSK" w:cs="THSarabunPSK"/>
          <w:sz w:val="32"/>
        </w:rPr>
        <w:t xml:space="preserve"> </w:t>
      </w:r>
      <w:r>
        <w:rPr>
          <w:rFonts w:ascii="THSarabunPSK" w:hAnsi="THSarabunPSK" w:cs="THSarabunPSK" w:hint="cs"/>
          <w:sz w:val="32"/>
          <w:cs/>
        </w:rPr>
        <w:t>ยอมรับความเสี่ยงแต่มีแผนควบคุมความเสี่ยง</w:t>
      </w:r>
      <w:r>
        <w:rPr>
          <w:rFonts w:ascii="THSarabunPSK" w:hAnsi="THSarabunPSK" w:cs="THSarabunPSK"/>
          <w:sz w:val="32"/>
        </w:rPr>
        <w:t xml:space="preserve"> </w:t>
      </w:r>
      <w:r>
        <w:rPr>
          <w:rFonts w:ascii="THSarabunPSK" w:hAnsi="THSarabunPSK" w:cs="THSarabunPSK" w:hint="cs"/>
          <w:sz w:val="32"/>
          <w:cs/>
        </w:rPr>
        <w:t>กำหนดเป็นสีเหลือง</w:t>
      </w:r>
      <w:r>
        <w:rPr>
          <w:rFonts w:ascii="THSarabunPSK" w:hAnsi="THSarabunPSK" w:cs="THSarabunPSK"/>
          <w:sz w:val="32"/>
        </w:rPr>
        <w:t xml:space="preserve"> </w:t>
      </w:r>
    </w:p>
    <w:p w:rsidR="00DF12EB" w:rsidRDefault="00DF12EB" w:rsidP="00DF12EB">
      <w:pPr>
        <w:autoSpaceDE w:val="0"/>
        <w:autoSpaceDN w:val="0"/>
        <w:adjustRightInd w:val="0"/>
        <w:ind w:firstLine="720"/>
        <w:jc w:val="both"/>
        <w:rPr>
          <w:rFonts w:ascii="THSarabunPSK" w:hAnsi="THSarabunPSK" w:cs="THSarabunPSK"/>
          <w:sz w:val="32"/>
        </w:rPr>
      </w:pPr>
      <w:r>
        <w:rPr>
          <w:rFonts w:ascii="THSarabunPSK" w:hAnsi="THSarabunPSK" w:cs="THSarabunPSK"/>
          <w:sz w:val="32"/>
        </w:rPr>
        <w:t xml:space="preserve">(3) </w:t>
      </w:r>
      <w:r>
        <w:rPr>
          <w:rFonts w:ascii="THSarabunPSK" w:hAnsi="THSarabunPSK" w:cs="THSarabunPSK" w:hint="cs"/>
          <w:sz w:val="32"/>
          <w:cs/>
        </w:rPr>
        <w:t>ระดับความเสี่ยงสูง</w:t>
      </w:r>
      <w:r>
        <w:rPr>
          <w:rFonts w:ascii="THSarabunPSK" w:hAnsi="THSarabunPSK" w:cs="THSarabunPSK"/>
          <w:sz w:val="32"/>
        </w:rPr>
        <w:t xml:space="preserve"> (High) </w:t>
      </w:r>
      <w:r>
        <w:rPr>
          <w:rFonts w:ascii="THSarabunPSK" w:hAnsi="THSarabunPSK" w:cs="THSarabunPSK" w:hint="cs"/>
          <w:sz w:val="32"/>
          <w:cs/>
        </w:rPr>
        <w:t>คะแนนระดับความเสี่ยง</w:t>
      </w:r>
      <w:r>
        <w:rPr>
          <w:rFonts w:ascii="THSarabunPSK" w:hAnsi="THSarabunPSK" w:cs="THSarabunPSK"/>
          <w:sz w:val="32"/>
        </w:rPr>
        <w:t xml:space="preserve"> 10 </w:t>
      </w:r>
      <w:r>
        <w:rPr>
          <w:rFonts w:ascii="THSarabunPSK" w:hAnsi="THSarabunPSK" w:cs="THSarabunPSK" w:hint="cs"/>
          <w:sz w:val="32"/>
        </w:rPr>
        <w:t>–</w:t>
      </w:r>
      <w:r>
        <w:rPr>
          <w:rFonts w:ascii="THSarabunPSK" w:hAnsi="THSarabunPSK" w:cs="THSarabunPSK"/>
          <w:sz w:val="32"/>
        </w:rPr>
        <w:t xml:space="preserve"> 15 </w:t>
      </w:r>
      <w:r>
        <w:rPr>
          <w:rFonts w:ascii="THSarabunPSK" w:hAnsi="THSarabunPSK" w:cs="THSarabunPSK" w:hint="cs"/>
          <w:sz w:val="32"/>
          <w:cs/>
        </w:rPr>
        <w:t>คะแนน</w:t>
      </w:r>
      <w:r>
        <w:rPr>
          <w:rFonts w:ascii="THSarabunPSK" w:hAnsi="THSarabunPSK" w:cs="THSarabunPSK"/>
          <w:sz w:val="32"/>
        </w:rPr>
        <w:t xml:space="preserve"> </w:t>
      </w:r>
      <w:r>
        <w:rPr>
          <w:rFonts w:ascii="THSarabunPSK" w:hAnsi="THSarabunPSK" w:cs="THSarabunPSK" w:hint="cs"/>
          <w:sz w:val="32"/>
          <w:cs/>
        </w:rPr>
        <w:t>มีแผนลดความเสี่ยง</w:t>
      </w:r>
    </w:p>
    <w:p w:rsidR="00DF12EB" w:rsidRPr="003E5FC0" w:rsidRDefault="00DF12EB" w:rsidP="00DF12EB">
      <w:pPr>
        <w:autoSpaceDE w:val="0"/>
        <w:autoSpaceDN w:val="0"/>
        <w:adjustRightInd w:val="0"/>
        <w:ind w:firstLine="720"/>
        <w:jc w:val="both"/>
        <w:rPr>
          <w:rFonts w:ascii="TH SarabunPSK" w:eastAsia="EucrosiaUPCBold" w:hAnsi="TH SarabunPSK" w:cs="TH SarabunPSK"/>
          <w:b/>
          <w:bCs/>
          <w:sz w:val="32"/>
          <w:cs/>
        </w:rPr>
      </w:pPr>
      <w:r>
        <w:rPr>
          <w:rFonts w:ascii="THSarabunPSK" w:hAnsi="THSarabunPSK" w:cs="THSarabunPSK"/>
          <w:sz w:val="32"/>
        </w:rPr>
        <w:t xml:space="preserve"> (4) </w:t>
      </w:r>
      <w:r>
        <w:rPr>
          <w:rFonts w:ascii="THSarabunPSK" w:hAnsi="THSarabunPSK" w:cs="THSarabunPSK" w:hint="cs"/>
          <w:sz w:val="32"/>
          <w:cs/>
        </w:rPr>
        <w:t>ระดับความเสี่ยงสูงมาก</w:t>
      </w:r>
      <w:r>
        <w:rPr>
          <w:rFonts w:ascii="THSarabunPSK" w:hAnsi="THSarabunPSK" w:cs="THSarabunPSK"/>
          <w:sz w:val="32"/>
        </w:rPr>
        <w:t xml:space="preserve"> (Extreme) </w:t>
      </w:r>
      <w:r>
        <w:rPr>
          <w:rFonts w:ascii="THSarabunPSK" w:hAnsi="THSarabunPSK" w:cs="THSarabunPSK" w:hint="cs"/>
          <w:sz w:val="32"/>
          <w:cs/>
        </w:rPr>
        <w:t>คะแนนระดับความเสี่ยง</w:t>
      </w:r>
      <w:r>
        <w:rPr>
          <w:rFonts w:ascii="THSarabunPSK" w:hAnsi="THSarabunPSK" w:cs="THSarabunPSK"/>
          <w:sz w:val="32"/>
        </w:rPr>
        <w:t xml:space="preserve"> 16 </w:t>
      </w:r>
      <w:r>
        <w:rPr>
          <w:rFonts w:ascii="THSarabunPSK" w:hAnsi="THSarabunPSK" w:cs="THSarabunPSK" w:hint="cs"/>
          <w:sz w:val="32"/>
        </w:rPr>
        <w:t>–</w:t>
      </w:r>
      <w:r>
        <w:rPr>
          <w:rFonts w:ascii="THSarabunPSK" w:hAnsi="THSarabunPSK" w:cs="THSarabunPSK"/>
          <w:sz w:val="32"/>
        </w:rPr>
        <w:t xml:space="preserve"> 25 </w:t>
      </w:r>
      <w:r>
        <w:rPr>
          <w:rFonts w:ascii="THSarabunPSK" w:hAnsi="THSarabunPSK" w:cs="THSarabunPSK" w:hint="cs"/>
          <w:sz w:val="32"/>
          <w:cs/>
        </w:rPr>
        <w:t>คะแนนมีแผนลดและประเมินซ้ำหรือถ่ายโอนความเสี่ยง</w:t>
      </w:r>
      <w:r>
        <w:rPr>
          <w:rFonts w:ascii="THSarabunPSK" w:hAnsi="THSarabunPSK" w:cs="THSarabunPSK"/>
          <w:sz w:val="32"/>
        </w:rPr>
        <w:t xml:space="preserve"> </w:t>
      </w:r>
    </w:p>
    <w:p w:rsidR="00DF12EB" w:rsidRPr="003E5FC0" w:rsidRDefault="00DF12EB" w:rsidP="00DF12EB">
      <w:pPr>
        <w:jc w:val="both"/>
        <w:rPr>
          <w:b/>
          <w:bCs/>
          <w:sz w:val="36"/>
          <w:szCs w:val="36"/>
          <w:cs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DF12EB" w:rsidRDefault="00DF12EB" w:rsidP="00CC6F6F">
      <w:pPr>
        <w:jc w:val="right"/>
        <w:rPr>
          <w:b/>
          <w:bCs/>
          <w:sz w:val="32"/>
        </w:rPr>
      </w:pPr>
    </w:p>
    <w:p w:rsidR="00685D5B" w:rsidRDefault="00685D5B" w:rsidP="00CC6F6F">
      <w:pPr>
        <w:jc w:val="right"/>
        <w:rPr>
          <w:b/>
          <w:bCs/>
          <w:sz w:val="32"/>
        </w:rPr>
      </w:pPr>
    </w:p>
    <w:p w:rsidR="00CC6F6F" w:rsidRPr="00F967E2" w:rsidRDefault="00CC6F6F" w:rsidP="00CC6F6F">
      <w:pPr>
        <w:jc w:val="right"/>
        <w:rPr>
          <w:sz w:val="32"/>
        </w:rPr>
      </w:pPr>
      <w:r w:rsidRPr="00F967E2">
        <w:rPr>
          <w:rFonts w:hint="cs"/>
          <w:sz w:val="32"/>
          <w:cs/>
        </w:rPr>
        <w:t>แบบฟอร์มที่ 5</w:t>
      </w:r>
    </w:p>
    <w:p w:rsidR="00CC6F6F" w:rsidRPr="00B66719" w:rsidRDefault="00CC6F6F" w:rsidP="00CC6F6F">
      <w:pPr>
        <w:jc w:val="center"/>
        <w:rPr>
          <w:b/>
          <w:bCs/>
          <w:sz w:val="32"/>
        </w:rPr>
      </w:pPr>
      <w:r w:rsidRPr="00B66719">
        <w:rPr>
          <w:rFonts w:hint="cs"/>
          <w:b/>
          <w:bCs/>
          <w:sz w:val="32"/>
          <w:cs/>
        </w:rPr>
        <w:t>แนวทางการบริหารความเสี่ยงตามหลักธรรมาภิบาลของการบริหารกิจการบ้านเมืองที่ดี</w:t>
      </w:r>
    </w:p>
    <w:p w:rsidR="00CC6F6F" w:rsidRDefault="00CC6F6F" w:rsidP="00CC6F6F">
      <w:pPr>
        <w:jc w:val="center"/>
        <w:rPr>
          <w:sz w:val="32"/>
        </w:rPr>
      </w:pPr>
    </w:p>
    <w:p w:rsidR="00CC6F6F" w:rsidRPr="00467BAC" w:rsidRDefault="00CC6F6F" w:rsidP="00CC6F6F">
      <w:pPr>
        <w:jc w:val="left"/>
        <w:rPr>
          <w:sz w:val="32"/>
          <w:u w:val="dotted"/>
        </w:rPr>
      </w:pPr>
      <w:r w:rsidRPr="00EF3FE5">
        <w:rPr>
          <w:rFonts w:hint="cs"/>
          <w:b/>
          <w:bCs/>
          <w:sz w:val="32"/>
          <w:cs/>
        </w:rPr>
        <w:t>ยุทธศาสตร์</w:t>
      </w:r>
      <w:r>
        <w:rPr>
          <w:sz w:val="32"/>
          <w:u w:val="dotted"/>
        </w:rPr>
        <w:tab/>
      </w:r>
      <w:r>
        <w:rPr>
          <w:rFonts w:hint="cs"/>
          <w:b/>
          <w:bCs/>
          <w:sz w:val="32"/>
          <w:u w:val="dotted"/>
          <w:cs/>
        </w:rPr>
        <w:tab/>
      </w:r>
      <w:r>
        <w:rPr>
          <w:rFonts w:hint="cs"/>
          <w:b/>
          <w:bCs/>
          <w:sz w:val="32"/>
          <w:u w:val="dotted"/>
          <w:cs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</w:p>
    <w:p w:rsidR="00CC6F6F" w:rsidRPr="00905976" w:rsidRDefault="00CC6F6F" w:rsidP="00CC6F6F">
      <w:pPr>
        <w:jc w:val="left"/>
        <w:rPr>
          <w:sz w:val="32"/>
          <w:u w:val="dotted"/>
        </w:rPr>
      </w:pPr>
      <w:r w:rsidRPr="00EF3FE5">
        <w:rPr>
          <w:rFonts w:hint="cs"/>
          <w:b/>
          <w:bCs/>
          <w:sz w:val="32"/>
          <w:cs/>
        </w:rPr>
        <w:t>โครงการ</w:t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</w:p>
    <w:p w:rsidR="00CC6F6F" w:rsidRDefault="00CC6F6F" w:rsidP="00CC6F6F">
      <w:pPr>
        <w:rPr>
          <w:sz w:val="32"/>
          <w:u w:val="dotted"/>
          <w:cs/>
        </w:rPr>
      </w:pPr>
      <w:r w:rsidRPr="00EF3FE5">
        <w:rPr>
          <w:rFonts w:hint="cs"/>
          <w:b/>
          <w:bCs/>
          <w:sz w:val="32"/>
          <w:cs/>
        </w:rPr>
        <w:t>หน่วยงานผู้รับผิดชอบ</w:t>
      </w:r>
      <w:r>
        <w:rPr>
          <w:sz w:val="32"/>
          <w:u w:val="dotted"/>
        </w:rPr>
        <w:tab/>
      </w:r>
      <w:r w:rsidRPr="00024B51">
        <w:rPr>
          <w:rFonts w:hint="cs"/>
          <w:b/>
          <w:bCs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</w:p>
    <w:p w:rsidR="00CC6F6F" w:rsidRDefault="00CC6F6F" w:rsidP="00CC6F6F">
      <w:pPr>
        <w:rPr>
          <w:sz w:val="32"/>
          <w:u w:val="dotted"/>
        </w:rPr>
      </w:pPr>
    </w:p>
    <w:tbl>
      <w:tblPr>
        <w:tblStyle w:val="TableGrid"/>
        <w:tblW w:w="15310" w:type="dxa"/>
        <w:tblInd w:w="-459" w:type="dxa"/>
        <w:tblLayout w:type="fixed"/>
        <w:tblLook w:val="04A0"/>
      </w:tblPr>
      <w:tblGrid>
        <w:gridCol w:w="1531"/>
        <w:gridCol w:w="1531"/>
        <w:gridCol w:w="1475"/>
        <w:gridCol w:w="1587"/>
        <w:gridCol w:w="1531"/>
        <w:gridCol w:w="1531"/>
        <w:gridCol w:w="1531"/>
        <w:gridCol w:w="57"/>
        <w:gridCol w:w="1474"/>
        <w:gridCol w:w="1531"/>
        <w:gridCol w:w="1531"/>
      </w:tblGrid>
      <w:tr w:rsidR="00CC6F6F" w:rsidTr="00056E01">
        <w:tc>
          <w:tcPr>
            <w:tcW w:w="4537" w:type="dxa"/>
            <w:gridSpan w:val="3"/>
          </w:tcPr>
          <w:p w:rsidR="00CC6F6F" w:rsidRPr="00685D5B" w:rsidRDefault="00CC6F6F" w:rsidP="00056E01">
            <w:pPr>
              <w:jc w:val="center"/>
              <w:rPr>
                <w:b/>
                <w:bCs/>
                <w:sz w:val="32"/>
                <w:cs/>
              </w:rPr>
            </w:pPr>
            <w:r w:rsidRPr="00685D5B">
              <w:rPr>
                <w:rFonts w:hint="cs"/>
                <w:b/>
                <w:bCs/>
                <w:sz w:val="32"/>
                <w:cs/>
              </w:rPr>
              <w:t>การบริหารจัดการภาครัฐแนวใหม่</w:t>
            </w:r>
          </w:p>
        </w:tc>
        <w:tc>
          <w:tcPr>
            <w:tcW w:w="3118" w:type="dxa"/>
            <w:gridSpan w:val="2"/>
          </w:tcPr>
          <w:p w:rsidR="00CC6F6F" w:rsidRPr="00685D5B" w:rsidRDefault="00CC6F6F" w:rsidP="00056E01">
            <w:pPr>
              <w:jc w:val="center"/>
              <w:rPr>
                <w:b/>
                <w:bCs/>
                <w:sz w:val="32"/>
              </w:rPr>
            </w:pPr>
            <w:r w:rsidRPr="00685D5B">
              <w:rPr>
                <w:rFonts w:hint="cs"/>
                <w:b/>
                <w:bCs/>
                <w:sz w:val="32"/>
                <w:cs/>
              </w:rPr>
              <w:t>ค่านิยมประชาธิปไตย</w:t>
            </w:r>
          </w:p>
        </w:tc>
        <w:tc>
          <w:tcPr>
            <w:tcW w:w="3119" w:type="dxa"/>
            <w:gridSpan w:val="3"/>
          </w:tcPr>
          <w:p w:rsidR="00CC6F6F" w:rsidRPr="00685D5B" w:rsidRDefault="00CC6F6F" w:rsidP="00056E01">
            <w:pPr>
              <w:jc w:val="center"/>
              <w:rPr>
                <w:b/>
                <w:bCs/>
                <w:sz w:val="32"/>
              </w:rPr>
            </w:pPr>
            <w:r w:rsidRPr="00685D5B">
              <w:rPr>
                <w:rFonts w:hint="cs"/>
                <w:b/>
                <w:bCs/>
                <w:sz w:val="32"/>
                <w:cs/>
              </w:rPr>
              <w:t>ประชารัฐ</w:t>
            </w:r>
          </w:p>
        </w:tc>
        <w:tc>
          <w:tcPr>
            <w:tcW w:w="4536" w:type="dxa"/>
            <w:gridSpan w:val="3"/>
          </w:tcPr>
          <w:p w:rsidR="00CC6F6F" w:rsidRPr="00685D5B" w:rsidRDefault="00CC6F6F" w:rsidP="00056E01">
            <w:pPr>
              <w:jc w:val="center"/>
              <w:rPr>
                <w:b/>
                <w:bCs/>
                <w:sz w:val="32"/>
              </w:rPr>
            </w:pPr>
            <w:r w:rsidRPr="00685D5B">
              <w:rPr>
                <w:rFonts w:hint="cs"/>
                <w:b/>
                <w:bCs/>
                <w:sz w:val="32"/>
                <w:cs/>
              </w:rPr>
              <w:t>ความรับผิดชอบทางการบิหาร</w:t>
            </w:r>
          </w:p>
          <w:p w:rsidR="00CC6F6F" w:rsidRPr="00685D5B" w:rsidRDefault="00CC6F6F" w:rsidP="00056E01">
            <w:pPr>
              <w:jc w:val="center"/>
              <w:rPr>
                <w:b/>
                <w:bCs/>
                <w:sz w:val="32"/>
              </w:rPr>
            </w:pPr>
          </w:p>
        </w:tc>
      </w:tr>
      <w:tr w:rsidR="00CC6F6F" w:rsidTr="00056E01"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ประสิทธิภาพ</w:t>
            </w: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ประสิทธิผล</w:t>
            </w:r>
          </w:p>
        </w:tc>
        <w:tc>
          <w:tcPr>
            <w:tcW w:w="1475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การตอบสนอง</w:t>
            </w:r>
          </w:p>
        </w:tc>
        <w:tc>
          <w:tcPr>
            <w:tcW w:w="1587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ภาระรับผิดชอบ/สามารถตรวจสอบได้</w:t>
            </w: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เปิดเผย/โปร่งใส</w:t>
            </w: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หลักนิติธรรม</w:t>
            </w: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ความเสมอภาค</w:t>
            </w:r>
          </w:p>
        </w:tc>
        <w:tc>
          <w:tcPr>
            <w:tcW w:w="1531" w:type="dxa"/>
            <w:gridSpan w:val="2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การมีส่วนร่วม/การพยายามแสวงหาฉันทามติ</w:t>
            </w: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การกระจายอำนาจ</w:t>
            </w: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คุณธรรม/จริยธรรม</w:t>
            </w:r>
          </w:p>
        </w:tc>
      </w:tr>
      <w:tr w:rsidR="00CC6F6F" w:rsidTr="00056E01">
        <w:trPr>
          <w:trHeight w:val="4738"/>
        </w:trPr>
        <w:tc>
          <w:tcPr>
            <w:tcW w:w="1531" w:type="dxa"/>
          </w:tcPr>
          <w:p w:rsidR="00CC6F6F" w:rsidRDefault="00CC6F6F" w:rsidP="00056E01">
            <w:pPr>
              <w:jc w:val="center"/>
            </w:pPr>
          </w:p>
          <w:p w:rsidR="00CC6F6F" w:rsidRDefault="00CC6F6F" w:rsidP="00056E01">
            <w:pPr>
              <w:jc w:val="center"/>
            </w:pPr>
          </w:p>
          <w:p w:rsidR="00CC6F6F" w:rsidRDefault="00CC6F6F" w:rsidP="00056E01">
            <w:pPr>
              <w:jc w:val="center"/>
            </w:pPr>
          </w:p>
          <w:p w:rsidR="00CC6F6F" w:rsidRDefault="00CC6F6F" w:rsidP="00056E01">
            <w:pPr>
              <w:jc w:val="center"/>
            </w:pPr>
          </w:p>
          <w:p w:rsidR="00CC6F6F" w:rsidRDefault="00CC6F6F" w:rsidP="00056E01">
            <w:pPr>
              <w:jc w:val="center"/>
            </w:pPr>
          </w:p>
          <w:p w:rsidR="00CC6F6F" w:rsidRDefault="00CC6F6F" w:rsidP="00056E01">
            <w:pPr>
              <w:jc w:val="center"/>
            </w:pPr>
          </w:p>
          <w:p w:rsidR="00CC6F6F" w:rsidRDefault="00CC6F6F" w:rsidP="00056E01">
            <w:pPr>
              <w:jc w:val="center"/>
            </w:pPr>
          </w:p>
          <w:p w:rsidR="00CC6F6F" w:rsidRPr="009F223E" w:rsidRDefault="00CC6F6F" w:rsidP="00056E01">
            <w:pPr>
              <w:jc w:val="left"/>
              <w:rPr>
                <w:cs/>
              </w:rPr>
            </w:pP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left"/>
              <w:rPr>
                <w:cs/>
              </w:rPr>
            </w:pPr>
          </w:p>
        </w:tc>
        <w:tc>
          <w:tcPr>
            <w:tcW w:w="1475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587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531" w:type="dxa"/>
            <w:gridSpan w:val="2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</w:tr>
    </w:tbl>
    <w:p w:rsidR="00CC6F6F" w:rsidRDefault="00CC6F6F" w:rsidP="00CC6F6F">
      <w:pPr>
        <w:jc w:val="both"/>
        <w:rPr>
          <w:b/>
          <w:bCs/>
          <w:sz w:val="32"/>
        </w:rPr>
      </w:pPr>
    </w:p>
    <w:p w:rsidR="00CC6F6F" w:rsidRDefault="00CC6F6F" w:rsidP="00CC6F6F">
      <w:pPr>
        <w:jc w:val="both"/>
        <w:rPr>
          <w:b/>
          <w:bCs/>
          <w:sz w:val="32"/>
        </w:rPr>
      </w:pPr>
    </w:p>
    <w:p w:rsidR="00A90B55" w:rsidRPr="00F967E2" w:rsidRDefault="00CC6F6F" w:rsidP="00CC6F6F">
      <w:pPr>
        <w:jc w:val="right"/>
        <w:rPr>
          <w:sz w:val="36"/>
          <w:szCs w:val="36"/>
        </w:rPr>
      </w:pPr>
      <w:r w:rsidRPr="00F967E2">
        <w:rPr>
          <w:rFonts w:hint="cs"/>
          <w:sz w:val="32"/>
          <w:cs/>
        </w:rPr>
        <w:t>แบบฟอร์มที่ 6</w:t>
      </w:r>
    </w:p>
    <w:p w:rsidR="00CC6F6F" w:rsidRDefault="00CC6F6F" w:rsidP="00CC6F6F">
      <w:pPr>
        <w:jc w:val="left"/>
        <w:rPr>
          <w:b/>
          <w:bCs/>
          <w:sz w:val="36"/>
          <w:szCs w:val="36"/>
          <w:u w:val="dotted"/>
        </w:rPr>
      </w:pPr>
      <w:r>
        <w:rPr>
          <w:rFonts w:hint="cs"/>
          <w:b/>
          <w:bCs/>
          <w:sz w:val="36"/>
          <w:szCs w:val="36"/>
          <w:cs/>
        </w:rPr>
        <w:t>โครงการ</w:t>
      </w:r>
      <w:r>
        <w:rPr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</w:p>
    <w:p w:rsidR="00CC6F6F" w:rsidRPr="00CC6F6F" w:rsidRDefault="00CC6F6F" w:rsidP="00CC6F6F">
      <w:pPr>
        <w:jc w:val="left"/>
        <w:rPr>
          <w:b/>
          <w:bCs/>
          <w:sz w:val="36"/>
          <w:szCs w:val="36"/>
          <w:u w:val="dotted"/>
          <w:cs/>
        </w:rPr>
      </w:pPr>
      <w:r w:rsidRPr="00CC6F6F">
        <w:rPr>
          <w:rFonts w:hint="cs"/>
          <w:b/>
          <w:bCs/>
          <w:sz w:val="36"/>
          <w:szCs w:val="36"/>
          <w:cs/>
        </w:rPr>
        <w:t>หน่วยงานผู้รับผิดชอบ</w:t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</w:p>
    <w:p w:rsidR="00CC6F6F" w:rsidRDefault="00CC6F6F" w:rsidP="00CC6F6F">
      <w:pPr>
        <w:jc w:val="right"/>
        <w:rPr>
          <w:b/>
          <w:bCs/>
          <w:sz w:val="36"/>
          <w:szCs w:val="36"/>
        </w:rPr>
      </w:pPr>
    </w:p>
    <w:tbl>
      <w:tblPr>
        <w:tblW w:w="1488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685"/>
        <w:gridCol w:w="737"/>
        <w:gridCol w:w="737"/>
        <w:gridCol w:w="737"/>
        <w:gridCol w:w="737"/>
        <w:gridCol w:w="738"/>
        <w:gridCol w:w="737"/>
        <w:gridCol w:w="737"/>
        <w:gridCol w:w="737"/>
        <w:gridCol w:w="908"/>
        <w:gridCol w:w="566"/>
        <w:gridCol w:w="737"/>
        <w:gridCol w:w="737"/>
        <w:gridCol w:w="937"/>
        <w:gridCol w:w="709"/>
        <w:gridCol w:w="709"/>
      </w:tblGrid>
      <w:tr w:rsidR="00A90B55" w:rsidRPr="005F08C7" w:rsidTr="00CC6F6F">
        <w:trPr>
          <w:cantSplit/>
          <w:trHeight w:val="449"/>
        </w:trPr>
        <w:tc>
          <w:tcPr>
            <w:tcW w:w="3685" w:type="dxa"/>
            <w:vMerge w:val="restart"/>
          </w:tcPr>
          <w:p w:rsidR="00A90B55" w:rsidRPr="00CC6F6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b/>
                <w:bCs/>
                <w:sz w:val="32"/>
                <w:cs/>
              </w:rPr>
            </w:pPr>
            <w:r w:rsidRPr="00CC6F6F">
              <w:rPr>
                <w:b/>
                <w:bCs/>
                <w:sz w:val="32"/>
                <w:cs/>
              </w:rPr>
              <w:t>ประเด็นยุทธศาสตร์</w:t>
            </w:r>
            <w:r w:rsidR="00CC6F6F" w:rsidRPr="00CC6F6F">
              <w:rPr>
                <w:b/>
                <w:bCs/>
                <w:sz w:val="32"/>
              </w:rPr>
              <w:t>/</w:t>
            </w:r>
            <w:r w:rsidR="00CC6F6F" w:rsidRPr="00CC6F6F">
              <w:rPr>
                <w:b/>
                <w:bCs/>
                <w:sz w:val="32"/>
                <w:cs/>
              </w:rPr>
              <w:t>ตามคำรับรองการ</w:t>
            </w:r>
            <w:r w:rsidR="00CC6F6F" w:rsidRPr="00CC6F6F">
              <w:rPr>
                <w:b/>
                <w:bCs/>
                <w:sz w:val="32"/>
                <w:cs/>
              </w:rPr>
              <w:lastRenderedPageBreak/>
              <w:t>ปฏิบัติราชการประจำปีงบประมาณ พ.ศ.2558</w:t>
            </w:r>
          </w:p>
        </w:tc>
        <w:tc>
          <w:tcPr>
            <w:tcW w:w="3686" w:type="dxa"/>
            <w:gridSpan w:val="5"/>
            <w:shd w:val="clear" w:color="auto" w:fill="auto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lastRenderedPageBreak/>
              <w:t>ประเภทความเสี่ยง</w:t>
            </w:r>
          </w:p>
        </w:tc>
        <w:tc>
          <w:tcPr>
            <w:tcW w:w="7514" w:type="dxa"/>
            <w:gridSpan w:val="10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หลักธรรมาภิบาลที่เกี่ยวข้อง</w:t>
            </w:r>
          </w:p>
        </w:tc>
      </w:tr>
      <w:tr w:rsidR="00A90B55" w:rsidRPr="005F08C7" w:rsidTr="00CC6F6F">
        <w:trPr>
          <w:cantSplit/>
          <w:trHeight w:val="3188"/>
        </w:trPr>
        <w:tc>
          <w:tcPr>
            <w:tcW w:w="3685" w:type="dxa"/>
            <w:vMerge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737" w:type="dxa"/>
            <w:shd w:val="clear" w:color="auto" w:fill="auto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กลยุทธ์</w:t>
            </w:r>
          </w:p>
        </w:tc>
        <w:tc>
          <w:tcPr>
            <w:tcW w:w="737" w:type="dxa"/>
            <w:shd w:val="clear" w:color="auto" w:fill="auto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การดำเนินงาน</w:t>
            </w:r>
          </w:p>
        </w:tc>
        <w:tc>
          <w:tcPr>
            <w:tcW w:w="737" w:type="dxa"/>
            <w:shd w:val="clear" w:color="auto" w:fill="auto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การเงิน</w:t>
            </w:r>
          </w:p>
        </w:tc>
        <w:tc>
          <w:tcPr>
            <w:tcW w:w="737" w:type="dxa"/>
            <w:shd w:val="clear" w:color="auto" w:fill="auto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กฎหมาย/กฎระเบียบ</w:t>
            </w:r>
          </w:p>
        </w:tc>
        <w:tc>
          <w:tcPr>
            <w:tcW w:w="738" w:type="dxa"/>
            <w:shd w:val="clear" w:color="auto" w:fill="auto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cs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cs/>
              </w:rPr>
              <w:t>รวม</w:t>
            </w:r>
          </w:p>
        </w:tc>
        <w:tc>
          <w:tcPr>
            <w:tcW w:w="737" w:type="dxa"/>
            <w:shd w:val="clear" w:color="auto" w:fill="DDD9C3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1.</w:t>
            </w: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ประสิทธิผล</w:t>
            </w:r>
          </w:p>
        </w:tc>
        <w:tc>
          <w:tcPr>
            <w:tcW w:w="737" w:type="dxa"/>
            <w:shd w:val="clear" w:color="auto" w:fill="DDD9C3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2.ประสิทธิภาพ</w:t>
            </w:r>
          </w:p>
        </w:tc>
        <w:tc>
          <w:tcPr>
            <w:tcW w:w="737" w:type="dxa"/>
            <w:shd w:val="clear" w:color="auto" w:fill="DDD9C3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3.</w:t>
            </w: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 xml:space="preserve"> ตอบสนอง</w:t>
            </w:r>
          </w:p>
        </w:tc>
        <w:tc>
          <w:tcPr>
            <w:tcW w:w="908" w:type="dxa"/>
            <w:shd w:val="clear" w:color="auto" w:fill="DDD9C3"/>
            <w:textDirection w:val="btLr"/>
          </w:tcPr>
          <w:p w:rsidR="00CC6F6F" w:rsidRDefault="00A90B55" w:rsidP="00CC6F6F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4</w:t>
            </w:r>
            <w:r>
              <w:rPr>
                <w:rFonts w:ascii="TH SarabunPSK" w:hAnsi="TH SarabunPSK" w:cs="TH SarabunPSK"/>
                <w:b/>
                <w:bCs/>
                <w:sz w:val="32"/>
              </w:rPr>
              <w:t>.</w:t>
            </w: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ภาระ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รับผิดชอ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บ/</w:t>
            </w:r>
          </w:p>
          <w:p w:rsidR="00A90B55" w:rsidRPr="0058398F" w:rsidRDefault="00CC6F6F" w:rsidP="00CC6F6F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สามารถตรวจสอบได้</w:t>
            </w:r>
          </w:p>
        </w:tc>
        <w:tc>
          <w:tcPr>
            <w:tcW w:w="566" w:type="dxa"/>
            <w:shd w:val="clear" w:color="auto" w:fill="DDD9C3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5.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เปิดเผย/</w:t>
            </w: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โปร่งใส</w:t>
            </w:r>
          </w:p>
        </w:tc>
        <w:tc>
          <w:tcPr>
            <w:tcW w:w="737" w:type="dxa"/>
            <w:shd w:val="clear" w:color="auto" w:fill="DDD9C3"/>
            <w:textDirection w:val="btLr"/>
          </w:tcPr>
          <w:p w:rsidR="00A90B55" w:rsidRPr="0058398F" w:rsidRDefault="00A90B55" w:rsidP="00CC6F6F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 xml:space="preserve">6. 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หลักนิติธรรม</w:t>
            </w:r>
          </w:p>
        </w:tc>
        <w:tc>
          <w:tcPr>
            <w:tcW w:w="737" w:type="dxa"/>
            <w:shd w:val="clear" w:color="auto" w:fill="DDD9C3"/>
            <w:textDirection w:val="btLr"/>
          </w:tcPr>
          <w:p w:rsidR="00A90B55" w:rsidRPr="0058398F" w:rsidRDefault="00A90B55" w:rsidP="00CC6F6F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 xml:space="preserve">7. 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หลักความเสมอภาค</w:t>
            </w:r>
          </w:p>
        </w:tc>
        <w:tc>
          <w:tcPr>
            <w:tcW w:w="937" w:type="dxa"/>
            <w:shd w:val="clear" w:color="auto" w:fill="DDD9C3"/>
            <w:textDirection w:val="btLr"/>
          </w:tcPr>
          <w:p w:rsidR="00CC6F6F" w:rsidRDefault="00A90B55" w:rsidP="00CC6F6F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 xml:space="preserve">8. 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การมีส่วนร่วม/</w:t>
            </w:r>
          </w:p>
          <w:p w:rsidR="00A90B55" w:rsidRPr="0058398F" w:rsidRDefault="00CC6F6F" w:rsidP="00CC6F6F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การพยายามแสวงหาฉันทามติ</w:t>
            </w:r>
          </w:p>
        </w:tc>
        <w:tc>
          <w:tcPr>
            <w:tcW w:w="709" w:type="dxa"/>
            <w:shd w:val="clear" w:color="auto" w:fill="DDD9C3"/>
            <w:textDirection w:val="btLr"/>
          </w:tcPr>
          <w:p w:rsidR="00A90B55" w:rsidRPr="0058398F" w:rsidRDefault="00A90B55" w:rsidP="00CC6F6F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9.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การกระจายอำนาจ</w:t>
            </w:r>
          </w:p>
        </w:tc>
        <w:tc>
          <w:tcPr>
            <w:tcW w:w="709" w:type="dxa"/>
            <w:shd w:val="clear" w:color="auto" w:fill="DDD9C3"/>
            <w:textDirection w:val="btLr"/>
          </w:tcPr>
          <w:p w:rsidR="00A90B55" w:rsidRPr="0058398F" w:rsidRDefault="00A90B55" w:rsidP="00CC6F6F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10</w:t>
            </w:r>
            <w:r>
              <w:rPr>
                <w:rFonts w:ascii="TH SarabunPSK" w:hAnsi="TH SarabunPSK" w:cs="TH SarabunPSK"/>
                <w:b/>
                <w:bCs/>
                <w:sz w:val="32"/>
              </w:rPr>
              <w:t>.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คุณธรรม/จริยธรรม</w:t>
            </w:r>
          </w:p>
        </w:tc>
      </w:tr>
      <w:tr w:rsidR="00A90B55" w:rsidRPr="005F08C7" w:rsidTr="00CC6F6F">
        <w:trPr>
          <w:trHeight w:val="846"/>
        </w:trPr>
        <w:tc>
          <w:tcPr>
            <w:tcW w:w="3685" w:type="dxa"/>
          </w:tcPr>
          <w:p w:rsidR="00A90B55" w:rsidRPr="0058398F" w:rsidRDefault="00A90B55" w:rsidP="00D96132">
            <w:pPr>
              <w:tabs>
                <w:tab w:val="left" w:pos="0"/>
                <w:tab w:val="left" w:pos="34"/>
              </w:tabs>
              <w:jc w:val="left"/>
              <w:rPr>
                <w:sz w:val="28"/>
                <w:cs/>
              </w:rPr>
            </w:pPr>
            <w:r w:rsidRPr="0058398F">
              <w:rPr>
                <w:sz w:val="28"/>
              </w:rPr>
              <w:lastRenderedPageBreak/>
              <w:t>1.</w:t>
            </w:r>
            <w:r>
              <w:rPr>
                <w:rFonts w:hint="cs"/>
                <w:cs/>
              </w:rPr>
              <w:t>เ</w:t>
            </w:r>
            <w:r w:rsidRPr="0058398F">
              <w:rPr>
                <w:cs/>
              </w:rPr>
              <w:t>สริมสร้างความเชื่อมั่นต่อการดำเนินงานของกระทรวงการคลัง</w:t>
            </w: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8" w:type="dxa"/>
            <w:shd w:val="clear" w:color="auto" w:fill="auto"/>
          </w:tcPr>
          <w:p w:rsidR="00A90B55" w:rsidRPr="007B7005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color w:val="FF0000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08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566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</w:tr>
      <w:tr w:rsidR="00A90B55" w:rsidRPr="005F08C7" w:rsidTr="00CC6F6F">
        <w:trPr>
          <w:trHeight w:val="1134"/>
        </w:trPr>
        <w:tc>
          <w:tcPr>
            <w:tcW w:w="3685" w:type="dxa"/>
          </w:tcPr>
          <w:p w:rsidR="00A90B55" w:rsidRPr="0058398F" w:rsidRDefault="00A90B55" w:rsidP="00D96132">
            <w:pPr>
              <w:tabs>
                <w:tab w:val="left" w:pos="360"/>
                <w:tab w:val="left" w:pos="720"/>
                <w:tab w:val="left" w:pos="1080"/>
              </w:tabs>
              <w:jc w:val="left"/>
              <w:rPr>
                <w:sz w:val="28"/>
                <w:cs/>
              </w:rPr>
            </w:pPr>
            <w:r w:rsidRPr="0058398F">
              <w:rPr>
                <w:sz w:val="28"/>
              </w:rPr>
              <w:t>2.</w:t>
            </w:r>
            <w:r w:rsidRPr="0058398F">
              <w:rPr>
                <w:cs/>
              </w:rPr>
              <w:t>พัฒนาและบริหารจัดการการดำเนินงานของหน่วยงานในสังกัดอย่างมีประสิทธิภาพ และประสิทธิผล</w:t>
            </w: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8" w:type="dxa"/>
            <w:shd w:val="clear" w:color="auto" w:fill="auto"/>
          </w:tcPr>
          <w:p w:rsidR="00A90B55" w:rsidRPr="007B7005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color w:val="FF0000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08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566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</w:tr>
      <w:tr w:rsidR="00A90B55" w:rsidRPr="005F08C7" w:rsidTr="00685D5B">
        <w:trPr>
          <w:trHeight w:val="541"/>
        </w:trPr>
        <w:tc>
          <w:tcPr>
            <w:tcW w:w="3685" w:type="dxa"/>
          </w:tcPr>
          <w:p w:rsidR="00685D5B" w:rsidRPr="0058398F" w:rsidRDefault="00A90B55" w:rsidP="00D96132">
            <w:pPr>
              <w:tabs>
                <w:tab w:val="left" w:pos="360"/>
                <w:tab w:val="left" w:pos="720"/>
                <w:tab w:val="left" w:pos="1080"/>
              </w:tabs>
              <w:jc w:val="left"/>
              <w:rPr>
                <w:sz w:val="28"/>
                <w:cs/>
              </w:rPr>
            </w:pPr>
            <w:r w:rsidRPr="0058398F">
              <w:rPr>
                <w:sz w:val="28"/>
              </w:rPr>
              <w:t>3.</w:t>
            </w:r>
            <w:r w:rsidRPr="0058398F">
              <w:rPr>
                <w:cs/>
              </w:rPr>
              <w:t>สร้างศักยภาพบุคลากรสู่ความเป็นเลิศ</w:t>
            </w: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8" w:type="dxa"/>
            <w:shd w:val="clear" w:color="auto" w:fill="auto"/>
          </w:tcPr>
          <w:p w:rsidR="00A90B55" w:rsidRPr="007B7005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color w:val="FF0000"/>
                <w:sz w:val="32"/>
                <w:cs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08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566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</w:tr>
      <w:tr w:rsidR="00A90B55" w:rsidRPr="005F08C7" w:rsidTr="00CC6F6F">
        <w:trPr>
          <w:trHeight w:val="928"/>
        </w:trPr>
        <w:tc>
          <w:tcPr>
            <w:tcW w:w="3685" w:type="dxa"/>
          </w:tcPr>
          <w:p w:rsidR="00A90B55" w:rsidRPr="00CC6F6F" w:rsidRDefault="00A90B55" w:rsidP="00CC6F6F">
            <w:pPr>
              <w:tabs>
                <w:tab w:val="left" w:pos="360"/>
                <w:tab w:val="left" w:pos="720"/>
                <w:tab w:val="left" w:pos="1080"/>
              </w:tabs>
              <w:rPr>
                <w:sz w:val="28"/>
                <w:cs/>
              </w:rPr>
            </w:pPr>
            <w:r w:rsidRPr="0058398F">
              <w:rPr>
                <w:sz w:val="28"/>
              </w:rPr>
              <w:t>4.</w:t>
            </w:r>
            <w:r w:rsidRPr="0058398F">
              <w:rPr>
                <w:cs/>
              </w:rPr>
              <w:t>บริหารจัดการเทคโนโลยี สารสนเทศและการสื่อสารของกระทรวงการคลัง</w:t>
            </w: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8" w:type="dxa"/>
            <w:shd w:val="clear" w:color="auto" w:fill="auto"/>
          </w:tcPr>
          <w:p w:rsidR="00A90B55" w:rsidRPr="007B7005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color w:val="FF0000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08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566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</w:tr>
      <w:tr w:rsidR="00A90B55" w:rsidRPr="00ED504C" w:rsidTr="00F967E2">
        <w:trPr>
          <w:trHeight w:val="334"/>
        </w:trPr>
        <w:tc>
          <w:tcPr>
            <w:tcW w:w="3685" w:type="dxa"/>
            <w:vAlign w:val="bottom"/>
          </w:tcPr>
          <w:p w:rsidR="00A90B55" w:rsidRPr="00ED504C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D504C">
              <w:rPr>
                <w:rFonts w:ascii="TH SarabunPSK" w:hAnsi="TH SarabunPSK" w:cs="TH SarabunPSK" w:hint="cs"/>
                <w:sz w:val="32"/>
                <w:cs/>
              </w:rPr>
              <w:t>รวม</w:t>
            </w:r>
          </w:p>
        </w:tc>
        <w:tc>
          <w:tcPr>
            <w:tcW w:w="737" w:type="dxa"/>
            <w:shd w:val="clear" w:color="auto" w:fill="auto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8" w:type="dxa"/>
            <w:shd w:val="clear" w:color="auto" w:fill="auto"/>
            <w:vAlign w:val="bottom"/>
          </w:tcPr>
          <w:p w:rsidR="00A90B55" w:rsidRPr="007B7005" w:rsidRDefault="00A90B55" w:rsidP="00753593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2"/>
              </w:rPr>
            </w:pPr>
          </w:p>
        </w:tc>
        <w:tc>
          <w:tcPr>
            <w:tcW w:w="737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908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566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937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09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09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</w:tr>
    </w:tbl>
    <w:p w:rsidR="00F967E2" w:rsidRPr="00F967E2" w:rsidRDefault="00F967E2" w:rsidP="00977C36">
      <w:pPr>
        <w:jc w:val="both"/>
        <w:rPr>
          <w:b/>
          <w:bCs/>
          <w:sz w:val="20"/>
          <w:szCs w:val="20"/>
        </w:rPr>
      </w:pPr>
    </w:p>
    <w:p w:rsidR="00A90B55" w:rsidRDefault="00685D5B" w:rsidP="00977C36">
      <w:pPr>
        <w:jc w:val="both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t xml:space="preserve">หมายเหตุ </w:t>
      </w:r>
      <w:r>
        <w:rPr>
          <w:rFonts w:hint="cs"/>
          <w:b/>
          <w:bCs/>
          <w:sz w:val="36"/>
          <w:szCs w:val="36"/>
          <w:cs/>
        </w:rPr>
        <w:tab/>
      </w:r>
      <w:r>
        <w:rPr>
          <w:rFonts w:hint="cs"/>
          <w:b/>
          <w:bCs/>
          <w:sz w:val="36"/>
          <w:szCs w:val="36"/>
          <w:cs/>
        </w:rPr>
        <w:tab/>
      </w:r>
      <w:r w:rsidR="00F967E2">
        <w:rPr>
          <w:rFonts w:hint="cs"/>
          <w:b/>
          <w:bCs/>
          <w:sz w:val="36"/>
          <w:szCs w:val="36"/>
          <w:cs/>
        </w:rPr>
        <w:t xml:space="preserve">โปรดทำเครื่องหมาย </w:t>
      </w:r>
      <w:r w:rsidRPr="00685D5B">
        <w:rPr>
          <w:b/>
          <w:bCs/>
          <w:sz w:val="36"/>
          <w:szCs w:val="36"/>
          <w:cs/>
        </w:rPr>
        <w:t>√</w:t>
      </w:r>
      <w:r w:rsidR="00F967E2">
        <w:rPr>
          <w:rFonts w:hint="cs"/>
          <w:b/>
          <w:bCs/>
          <w:sz w:val="36"/>
          <w:szCs w:val="36"/>
          <w:cs/>
        </w:rPr>
        <w:t xml:space="preserve"> ลงในประเภทความเสี่ยง และตามหลักธรรมาภิบาลที่เกี่ยวข้อง</w:t>
      </w:r>
    </w:p>
    <w:p w:rsidR="003E5FC0" w:rsidRDefault="002638BC" w:rsidP="003E5FC0">
      <w:pPr>
        <w:autoSpaceDE w:val="0"/>
        <w:autoSpaceDN w:val="0"/>
        <w:adjustRightInd w:val="0"/>
        <w:ind w:firstLine="720"/>
        <w:rPr>
          <w:rFonts w:ascii="THSarabunPSK" w:hAnsi="THSarabunPSK" w:cs="THSarabunPSK"/>
          <w:sz w:val="32"/>
        </w:rPr>
      </w:pPr>
      <w:r>
        <w:rPr>
          <w:rFonts w:hint="cs"/>
          <w:b/>
          <w:bCs/>
          <w:sz w:val="36"/>
          <w:szCs w:val="36"/>
          <w:cs/>
        </w:rPr>
        <w:t xml:space="preserve">หมายเหตุ  การกำหนดระดับคะแนน </w:t>
      </w:r>
      <w:r w:rsidR="003E5FC0">
        <w:rPr>
          <w:rFonts w:ascii="THSarabunPSK" w:hAnsi="THSarabunPSK" w:cs="THSarabunPSK" w:hint="cs"/>
          <w:sz w:val="32"/>
          <w:cs/>
        </w:rPr>
        <w:t>ใช้เกณฑ์ในการจัดแบ่ง</w:t>
      </w:r>
      <w:r w:rsidR="003E5FC0">
        <w:rPr>
          <w:rFonts w:ascii="THSarabunPSK" w:hAnsi="THSarabunPSK" w:cs="THSarabunPSK"/>
          <w:sz w:val="32"/>
        </w:rPr>
        <w:t xml:space="preserve"> </w:t>
      </w:r>
      <w:r w:rsidR="003E5FC0">
        <w:rPr>
          <w:rFonts w:ascii="THSarabunPSK" w:hAnsi="THSarabunPSK" w:cs="THSarabunPSK" w:hint="cs"/>
          <w:sz w:val="32"/>
          <w:cs/>
        </w:rPr>
        <w:t>ดังนี้</w:t>
      </w:r>
    </w:p>
    <w:p w:rsidR="003E5FC0" w:rsidRDefault="003E5FC0" w:rsidP="003E5FC0">
      <w:pPr>
        <w:autoSpaceDE w:val="0"/>
        <w:autoSpaceDN w:val="0"/>
        <w:adjustRightInd w:val="0"/>
        <w:ind w:firstLine="720"/>
        <w:jc w:val="both"/>
        <w:rPr>
          <w:rFonts w:ascii="THSarabunPSK" w:hAnsi="THSarabunPSK" w:cs="THSarabunPSK"/>
          <w:sz w:val="32"/>
        </w:rPr>
      </w:pPr>
      <w:r>
        <w:rPr>
          <w:rFonts w:ascii="THSarabunPSK" w:hAnsi="THSarabunPSK" w:cs="THSarabunPSK"/>
          <w:sz w:val="32"/>
        </w:rPr>
        <w:t xml:space="preserve">(1) </w:t>
      </w:r>
      <w:r>
        <w:rPr>
          <w:rFonts w:ascii="THSarabunPSK" w:hAnsi="THSarabunPSK" w:cs="THSarabunPSK" w:hint="cs"/>
          <w:sz w:val="32"/>
          <w:cs/>
        </w:rPr>
        <w:t>ระดับความเสี่ยงต่ำ</w:t>
      </w:r>
      <w:r>
        <w:rPr>
          <w:rFonts w:ascii="THSarabunPSK" w:hAnsi="THSarabunPSK" w:cs="THSarabunPSK"/>
          <w:sz w:val="32"/>
        </w:rPr>
        <w:t xml:space="preserve"> (Low) </w:t>
      </w:r>
      <w:r>
        <w:rPr>
          <w:rFonts w:ascii="THSarabunPSK" w:hAnsi="THSarabunPSK" w:cs="THSarabunPSK" w:hint="cs"/>
          <w:sz w:val="32"/>
          <w:cs/>
        </w:rPr>
        <w:t>คะแนนระดับความเสี่ยง</w:t>
      </w:r>
      <w:r>
        <w:rPr>
          <w:rFonts w:ascii="THSarabunPSK" w:hAnsi="THSarabunPSK" w:cs="THSarabunPSK"/>
          <w:sz w:val="32"/>
        </w:rPr>
        <w:t xml:space="preserve"> 1 </w:t>
      </w:r>
      <w:r>
        <w:rPr>
          <w:rFonts w:ascii="THSarabunPSK" w:hAnsi="THSarabunPSK" w:cs="THSarabunPSK" w:hint="cs"/>
          <w:sz w:val="32"/>
        </w:rPr>
        <w:t>–</w:t>
      </w:r>
      <w:r>
        <w:rPr>
          <w:rFonts w:ascii="THSarabunPSK" w:hAnsi="THSarabunPSK" w:cs="THSarabunPSK"/>
          <w:sz w:val="32"/>
        </w:rPr>
        <w:t xml:space="preserve"> 4 </w:t>
      </w:r>
      <w:r>
        <w:rPr>
          <w:rFonts w:ascii="THSarabunPSK" w:hAnsi="THSarabunPSK" w:cs="THSarabunPSK" w:hint="cs"/>
          <w:sz w:val="32"/>
          <w:cs/>
        </w:rPr>
        <w:t>คะแนน</w:t>
      </w:r>
      <w:r>
        <w:rPr>
          <w:rFonts w:ascii="THSarabunPSK" w:hAnsi="THSarabunPSK" w:cs="THSarabunPSK"/>
          <w:sz w:val="32"/>
        </w:rPr>
        <w:t xml:space="preserve"> </w:t>
      </w:r>
      <w:r>
        <w:rPr>
          <w:rFonts w:ascii="THSarabunPSK" w:hAnsi="THSarabunPSK" w:cs="THSarabunPSK" w:hint="cs"/>
          <w:sz w:val="32"/>
          <w:cs/>
        </w:rPr>
        <w:t>ยอมรับความเสี่ยง</w:t>
      </w:r>
    </w:p>
    <w:p w:rsidR="003E5FC0" w:rsidRDefault="003E5FC0" w:rsidP="003E5FC0">
      <w:pPr>
        <w:autoSpaceDE w:val="0"/>
        <w:autoSpaceDN w:val="0"/>
        <w:adjustRightInd w:val="0"/>
        <w:ind w:firstLine="720"/>
        <w:jc w:val="both"/>
        <w:rPr>
          <w:rFonts w:ascii="THSarabunPSK" w:hAnsi="THSarabunPSK" w:cs="THSarabunPSK"/>
          <w:sz w:val="32"/>
        </w:rPr>
      </w:pPr>
      <w:r>
        <w:rPr>
          <w:rFonts w:ascii="THSarabunPSK" w:hAnsi="THSarabunPSK" w:cs="THSarabunPSK"/>
          <w:sz w:val="32"/>
        </w:rPr>
        <w:t xml:space="preserve">(2) </w:t>
      </w:r>
      <w:r>
        <w:rPr>
          <w:rFonts w:ascii="THSarabunPSK" w:hAnsi="THSarabunPSK" w:cs="THSarabunPSK" w:hint="cs"/>
          <w:sz w:val="32"/>
          <w:cs/>
        </w:rPr>
        <w:t>ระดับความเสี่ยงปานกลาง</w:t>
      </w:r>
      <w:r>
        <w:rPr>
          <w:rFonts w:ascii="THSarabunPSK" w:hAnsi="THSarabunPSK" w:cs="THSarabunPSK"/>
          <w:sz w:val="32"/>
        </w:rPr>
        <w:t xml:space="preserve"> (Medium) </w:t>
      </w:r>
      <w:r>
        <w:rPr>
          <w:rFonts w:ascii="THSarabunPSK" w:hAnsi="THSarabunPSK" w:cs="THSarabunPSK" w:hint="cs"/>
          <w:sz w:val="32"/>
          <w:cs/>
        </w:rPr>
        <w:t>คะแนนระดับความเสี่ยง</w:t>
      </w:r>
      <w:r>
        <w:rPr>
          <w:rFonts w:ascii="THSarabunPSK" w:hAnsi="THSarabunPSK" w:cs="THSarabunPSK"/>
          <w:sz w:val="32"/>
        </w:rPr>
        <w:t xml:space="preserve"> 5 </w:t>
      </w:r>
      <w:r>
        <w:rPr>
          <w:rFonts w:ascii="THSarabunPSK" w:hAnsi="THSarabunPSK" w:cs="THSarabunPSK" w:hint="cs"/>
          <w:sz w:val="32"/>
        </w:rPr>
        <w:t>–</w:t>
      </w:r>
      <w:r>
        <w:rPr>
          <w:rFonts w:ascii="THSarabunPSK" w:hAnsi="THSarabunPSK" w:cs="THSarabunPSK"/>
          <w:sz w:val="32"/>
        </w:rPr>
        <w:t xml:space="preserve"> 9 </w:t>
      </w:r>
      <w:r>
        <w:rPr>
          <w:rFonts w:ascii="THSarabunPSK" w:hAnsi="THSarabunPSK" w:cs="THSarabunPSK" w:hint="cs"/>
          <w:sz w:val="32"/>
          <w:cs/>
        </w:rPr>
        <w:t>คะแนน</w:t>
      </w:r>
      <w:r>
        <w:rPr>
          <w:rFonts w:ascii="THSarabunPSK" w:hAnsi="THSarabunPSK" w:cs="THSarabunPSK"/>
          <w:sz w:val="32"/>
        </w:rPr>
        <w:t xml:space="preserve"> </w:t>
      </w:r>
      <w:r>
        <w:rPr>
          <w:rFonts w:ascii="THSarabunPSK" w:hAnsi="THSarabunPSK" w:cs="THSarabunPSK" w:hint="cs"/>
          <w:sz w:val="32"/>
          <w:cs/>
        </w:rPr>
        <w:t>ยอมรับความเสี่ยงแต่มีแผนควบคุมความเสี่ยง</w:t>
      </w:r>
      <w:r>
        <w:rPr>
          <w:rFonts w:ascii="THSarabunPSK" w:hAnsi="THSarabunPSK" w:cs="THSarabunPSK"/>
          <w:sz w:val="32"/>
        </w:rPr>
        <w:t xml:space="preserve"> </w:t>
      </w:r>
      <w:r>
        <w:rPr>
          <w:rFonts w:ascii="THSarabunPSK" w:hAnsi="THSarabunPSK" w:cs="THSarabunPSK" w:hint="cs"/>
          <w:sz w:val="32"/>
          <w:cs/>
        </w:rPr>
        <w:t>กำหนดเป็นสีเหลือง</w:t>
      </w:r>
      <w:r>
        <w:rPr>
          <w:rFonts w:ascii="THSarabunPSK" w:hAnsi="THSarabunPSK" w:cs="THSarabunPSK"/>
          <w:sz w:val="32"/>
        </w:rPr>
        <w:t xml:space="preserve"> </w:t>
      </w:r>
    </w:p>
    <w:p w:rsidR="003E5FC0" w:rsidRDefault="003E5FC0" w:rsidP="003E5FC0">
      <w:pPr>
        <w:autoSpaceDE w:val="0"/>
        <w:autoSpaceDN w:val="0"/>
        <w:adjustRightInd w:val="0"/>
        <w:ind w:firstLine="720"/>
        <w:jc w:val="both"/>
        <w:rPr>
          <w:rFonts w:ascii="THSarabunPSK" w:hAnsi="THSarabunPSK" w:cs="THSarabunPSK"/>
          <w:sz w:val="32"/>
        </w:rPr>
      </w:pPr>
      <w:r>
        <w:rPr>
          <w:rFonts w:ascii="THSarabunPSK" w:hAnsi="THSarabunPSK" w:cs="THSarabunPSK"/>
          <w:sz w:val="32"/>
        </w:rPr>
        <w:t xml:space="preserve">(3) </w:t>
      </w:r>
      <w:r>
        <w:rPr>
          <w:rFonts w:ascii="THSarabunPSK" w:hAnsi="THSarabunPSK" w:cs="THSarabunPSK" w:hint="cs"/>
          <w:sz w:val="32"/>
          <w:cs/>
        </w:rPr>
        <w:t>ระดับความเสี่ยงสูง</w:t>
      </w:r>
      <w:r>
        <w:rPr>
          <w:rFonts w:ascii="THSarabunPSK" w:hAnsi="THSarabunPSK" w:cs="THSarabunPSK"/>
          <w:sz w:val="32"/>
        </w:rPr>
        <w:t xml:space="preserve"> (High) </w:t>
      </w:r>
      <w:r>
        <w:rPr>
          <w:rFonts w:ascii="THSarabunPSK" w:hAnsi="THSarabunPSK" w:cs="THSarabunPSK" w:hint="cs"/>
          <w:sz w:val="32"/>
          <w:cs/>
        </w:rPr>
        <w:t>คะแนนระดับความเสี่ยง</w:t>
      </w:r>
      <w:r>
        <w:rPr>
          <w:rFonts w:ascii="THSarabunPSK" w:hAnsi="THSarabunPSK" w:cs="THSarabunPSK"/>
          <w:sz w:val="32"/>
        </w:rPr>
        <w:t xml:space="preserve"> 10 </w:t>
      </w:r>
      <w:r>
        <w:rPr>
          <w:rFonts w:ascii="THSarabunPSK" w:hAnsi="THSarabunPSK" w:cs="THSarabunPSK" w:hint="cs"/>
          <w:sz w:val="32"/>
        </w:rPr>
        <w:t>–</w:t>
      </w:r>
      <w:r>
        <w:rPr>
          <w:rFonts w:ascii="THSarabunPSK" w:hAnsi="THSarabunPSK" w:cs="THSarabunPSK"/>
          <w:sz w:val="32"/>
        </w:rPr>
        <w:t xml:space="preserve"> 15 </w:t>
      </w:r>
      <w:r>
        <w:rPr>
          <w:rFonts w:ascii="THSarabunPSK" w:hAnsi="THSarabunPSK" w:cs="THSarabunPSK" w:hint="cs"/>
          <w:sz w:val="32"/>
          <w:cs/>
        </w:rPr>
        <w:t>คะแนน</w:t>
      </w:r>
      <w:r>
        <w:rPr>
          <w:rFonts w:ascii="THSarabunPSK" w:hAnsi="THSarabunPSK" w:cs="THSarabunPSK"/>
          <w:sz w:val="32"/>
        </w:rPr>
        <w:t xml:space="preserve"> </w:t>
      </w:r>
      <w:r>
        <w:rPr>
          <w:rFonts w:ascii="THSarabunPSK" w:hAnsi="THSarabunPSK" w:cs="THSarabunPSK" w:hint="cs"/>
          <w:sz w:val="32"/>
          <w:cs/>
        </w:rPr>
        <w:t>มีแผนลดความเสี่ยง</w:t>
      </w:r>
    </w:p>
    <w:p w:rsidR="002638BC" w:rsidRPr="006A0773" w:rsidRDefault="003E5FC0" w:rsidP="006A0773">
      <w:pPr>
        <w:autoSpaceDE w:val="0"/>
        <w:autoSpaceDN w:val="0"/>
        <w:adjustRightInd w:val="0"/>
        <w:ind w:firstLine="720"/>
        <w:jc w:val="both"/>
        <w:rPr>
          <w:rFonts w:ascii="TH SarabunPSK" w:eastAsia="EucrosiaUPCBold" w:hAnsi="TH SarabunPSK" w:cs="TH SarabunPSK"/>
          <w:b/>
          <w:bCs/>
          <w:sz w:val="32"/>
          <w:cs/>
        </w:rPr>
      </w:pPr>
      <w:r>
        <w:rPr>
          <w:rFonts w:ascii="THSarabunPSK" w:hAnsi="THSarabunPSK" w:cs="THSarabunPSK"/>
          <w:sz w:val="32"/>
        </w:rPr>
        <w:t xml:space="preserve"> (4) </w:t>
      </w:r>
      <w:r>
        <w:rPr>
          <w:rFonts w:ascii="THSarabunPSK" w:hAnsi="THSarabunPSK" w:cs="THSarabunPSK" w:hint="cs"/>
          <w:sz w:val="32"/>
          <w:cs/>
        </w:rPr>
        <w:t>ระดับความเสี่ยงสูงมาก</w:t>
      </w:r>
      <w:r>
        <w:rPr>
          <w:rFonts w:ascii="THSarabunPSK" w:hAnsi="THSarabunPSK" w:cs="THSarabunPSK"/>
          <w:sz w:val="32"/>
        </w:rPr>
        <w:t xml:space="preserve"> (Extreme) </w:t>
      </w:r>
      <w:r>
        <w:rPr>
          <w:rFonts w:ascii="THSarabunPSK" w:hAnsi="THSarabunPSK" w:cs="THSarabunPSK" w:hint="cs"/>
          <w:sz w:val="32"/>
          <w:cs/>
        </w:rPr>
        <w:t>คะแนนระดับความเสี่ยง</w:t>
      </w:r>
      <w:r>
        <w:rPr>
          <w:rFonts w:ascii="THSarabunPSK" w:hAnsi="THSarabunPSK" w:cs="THSarabunPSK"/>
          <w:sz w:val="32"/>
        </w:rPr>
        <w:t xml:space="preserve"> 16 </w:t>
      </w:r>
      <w:r>
        <w:rPr>
          <w:rFonts w:ascii="THSarabunPSK" w:hAnsi="THSarabunPSK" w:cs="THSarabunPSK" w:hint="cs"/>
          <w:sz w:val="32"/>
        </w:rPr>
        <w:t>–</w:t>
      </w:r>
      <w:r>
        <w:rPr>
          <w:rFonts w:ascii="THSarabunPSK" w:hAnsi="THSarabunPSK" w:cs="THSarabunPSK"/>
          <w:sz w:val="32"/>
        </w:rPr>
        <w:t xml:space="preserve"> 25 </w:t>
      </w:r>
      <w:r>
        <w:rPr>
          <w:rFonts w:ascii="THSarabunPSK" w:hAnsi="THSarabunPSK" w:cs="THSarabunPSK" w:hint="cs"/>
          <w:sz w:val="32"/>
          <w:cs/>
        </w:rPr>
        <w:t>คะแนนมีแผนลดและประเมินซ้ำหรือถ่ายโอนความเสี่ยง</w:t>
      </w:r>
      <w:r>
        <w:rPr>
          <w:rFonts w:ascii="THSarabunPSK" w:hAnsi="THSarabunPSK" w:cs="THSarabunPSK"/>
          <w:sz w:val="32"/>
        </w:rPr>
        <w:t xml:space="preserve"> </w:t>
      </w:r>
    </w:p>
    <w:sectPr w:rsidR="002638BC" w:rsidRPr="006A0773" w:rsidSect="00CC6F6F">
      <w:pgSz w:w="16838" w:h="11906" w:orient="landscape"/>
      <w:pgMar w:top="1418" w:right="1418" w:bottom="567" w:left="1418" w:header="720" w:footer="431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FD3" w:rsidRDefault="00037FD3" w:rsidP="00E60A59">
      <w:r>
        <w:separator/>
      </w:r>
    </w:p>
  </w:endnote>
  <w:endnote w:type="continuationSeparator" w:id="1">
    <w:p w:rsidR="00037FD3" w:rsidRDefault="00037FD3" w:rsidP="00E60A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rind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THSarabunPSK">
    <w:panose1 w:val="00000000000000000000"/>
    <w:charset w:val="DE"/>
    <w:family w:val="auto"/>
    <w:notTrueType/>
    <w:pitch w:val="default"/>
    <w:sig w:usb0="01000003" w:usb1="00000000" w:usb2="00000000" w:usb3="00000000" w:csb0="00010001" w:csb1="00000000"/>
  </w:font>
  <w:font w:name="EucrosiaUPC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FD3" w:rsidRDefault="00037FD3" w:rsidP="00E60A59">
      <w:r>
        <w:separator/>
      </w:r>
    </w:p>
  </w:footnote>
  <w:footnote w:type="continuationSeparator" w:id="1">
    <w:p w:rsidR="00037FD3" w:rsidRDefault="00037FD3" w:rsidP="00E60A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rawingGridVerticalSpacing w:val="381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1028A"/>
    <w:rsid w:val="00010F6B"/>
    <w:rsid w:val="00037FD3"/>
    <w:rsid w:val="000D3F19"/>
    <w:rsid w:val="00204765"/>
    <w:rsid w:val="002062D4"/>
    <w:rsid w:val="002638BC"/>
    <w:rsid w:val="002A3BE4"/>
    <w:rsid w:val="0031795C"/>
    <w:rsid w:val="00344E7D"/>
    <w:rsid w:val="00363570"/>
    <w:rsid w:val="003912E9"/>
    <w:rsid w:val="003A0E05"/>
    <w:rsid w:val="003E5FC0"/>
    <w:rsid w:val="0044563F"/>
    <w:rsid w:val="004A47E3"/>
    <w:rsid w:val="00521695"/>
    <w:rsid w:val="0053689D"/>
    <w:rsid w:val="00551BAE"/>
    <w:rsid w:val="00555A2A"/>
    <w:rsid w:val="005A5DE3"/>
    <w:rsid w:val="006334BD"/>
    <w:rsid w:val="00670E40"/>
    <w:rsid w:val="00685D5B"/>
    <w:rsid w:val="00694815"/>
    <w:rsid w:val="006A0773"/>
    <w:rsid w:val="006A213D"/>
    <w:rsid w:val="006C7D9C"/>
    <w:rsid w:val="006E17C1"/>
    <w:rsid w:val="006F23FA"/>
    <w:rsid w:val="00706C27"/>
    <w:rsid w:val="0071028A"/>
    <w:rsid w:val="00777574"/>
    <w:rsid w:val="007946CB"/>
    <w:rsid w:val="007C76D2"/>
    <w:rsid w:val="007D24DF"/>
    <w:rsid w:val="007D330E"/>
    <w:rsid w:val="00801204"/>
    <w:rsid w:val="00840732"/>
    <w:rsid w:val="008D1AF5"/>
    <w:rsid w:val="008D276C"/>
    <w:rsid w:val="008D2869"/>
    <w:rsid w:val="0096260C"/>
    <w:rsid w:val="00977C36"/>
    <w:rsid w:val="009B0B42"/>
    <w:rsid w:val="009D7D8A"/>
    <w:rsid w:val="009E4297"/>
    <w:rsid w:val="00A028B9"/>
    <w:rsid w:val="00A62065"/>
    <w:rsid w:val="00A90205"/>
    <w:rsid w:val="00A90B55"/>
    <w:rsid w:val="00AC7116"/>
    <w:rsid w:val="00B83BE9"/>
    <w:rsid w:val="00B95516"/>
    <w:rsid w:val="00BA41CC"/>
    <w:rsid w:val="00CC1F22"/>
    <w:rsid w:val="00CC6F6F"/>
    <w:rsid w:val="00D87C13"/>
    <w:rsid w:val="00D96132"/>
    <w:rsid w:val="00DF12EB"/>
    <w:rsid w:val="00E5420C"/>
    <w:rsid w:val="00E60A59"/>
    <w:rsid w:val="00F168EC"/>
    <w:rsid w:val="00F17E4D"/>
    <w:rsid w:val="00F277D8"/>
    <w:rsid w:val="00F35E84"/>
    <w:rsid w:val="00F56FB8"/>
    <w:rsid w:val="00F713DA"/>
    <w:rsid w:val="00F967E2"/>
    <w:rsid w:val="00FE0D5D"/>
    <w:rsid w:val="00FE6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z w:val="24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028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E60A59"/>
    <w:pPr>
      <w:tabs>
        <w:tab w:val="center" w:pos="4513"/>
        <w:tab w:val="right" w:pos="9026"/>
      </w:tabs>
    </w:pPr>
    <w:rPr>
      <w:rFonts w:cs="Angsana New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60A59"/>
    <w:rPr>
      <w:rFonts w:cs="Angsana New"/>
    </w:rPr>
  </w:style>
  <w:style w:type="paragraph" w:styleId="Footer">
    <w:name w:val="footer"/>
    <w:basedOn w:val="Normal"/>
    <w:link w:val="FooterChar"/>
    <w:uiPriority w:val="99"/>
    <w:semiHidden/>
    <w:unhideWhenUsed/>
    <w:rsid w:val="00E60A59"/>
    <w:pPr>
      <w:tabs>
        <w:tab w:val="center" w:pos="4513"/>
        <w:tab w:val="right" w:pos="9026"/>
      </w:tabs>
    </w:pPr>
    <w:rPr>
      <w:rFonts w:cs="Angsana New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E60A59"/>
    <w:rPr>
      <w:rFonts w:cs="Angsana Ne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5FC0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FC0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21202-6EAF-439A-8BB2-C69BE45A5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523</Words>
  <Characters>2986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MOF</dc:creator>
  <cp:lastModifiedBy>SGH7410XXX</cp:lastModifiedBy>
  <cp:revision>2</cp:revision>
  <cp:lastPrinted>2015-01-29T06:18:00Z</cp:lastPrinted>
  <dcterms:created xsi:type="dcterms:W3CDTF">2015-01-29T07:06:00Z</dcterms:created>
  <dcterms:modified xsi:type="dcterms:W3CDTF">2015-01-29T07:06:00Z</dcterms:modified>
</cp:coreProperties>
</file>